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A3D46" w14:textId="77777777" w:rsidR="00AC13FA" w:rsidRPr="00AC13FA" w:rsidRDefault="00AC13FA" w:rsidP="00AC13FA">
      <w:pPr>
        <w:spacing w:after="16"/>
        <w:rPr>
          <w:rFonts w:ascii="Calibri" w:eastAsia="Calibri" w:hAnsi="Calibri" w:cs="Calibri"/>
          <w:color w:val="1F2937"/>
          <w:sz w:val="20"/>
          <w:szCs w:val="20"/>
        </w:rPr>
      </w:pPr>
      <w:r w:rsidRPr="00AC13FA">
        <w:rPr>
          <w:rFonts w:ascii="Cambria" w:eastAsia="Cambria" w:hAnsi="Cambria" w:cs="Cambria"/>
          <w:b/>
          <w:bCs/>
          <w:color w:val="12284B"/>
          <w:sz w:val="32"/>
          <w:szCs w:val="32"/>
        </w:rPr>
        <w:t>Code de déontologie du Profileur Profilaxion</w:t>
      </w:r>
      <w:r w:rsidRPr="00AC13FA">
        <w:rPr>
          <w:rFonts w:ascii="Cambria" w:eastAsia="Cambria" w:hAnsi="Cambria" w:cs="Cambria"/>
          <w:b/>
          <w:bCs/>
          <w:color w:val="12284B"/>
          <w:sz w:val="32"/>
          <w:szCs w:val="32"/>
          <w:vertAlign w:val="superscript"/>
        </w:rPr>
        <w:t>®</w:t>
      </w:r>
    </w:p>
    <w:p w14:paraId="6A5D9ADE" w14:textId="334C34E1" w:rsidR="00AC13FA" w:rsidRPr="00AC13FA" w:rsidRDefault="00AC13FA" w:rsidP="00AC13FA">
      <w:pPr>
        <w:pBdr>
          <w:bottom w:val="single" w:sz="12" w:space="8" w:color="12284B"/>
        </w:pBdr>
        <w:spacing w:after="180"/>
        <w:rPr>
          <w:rFonts w:ascii="Calibri" w:eastAsia="Calibri" w:hAnsi="Calibri" w:cs="Calibri"/>
          <w:color w:val="1F2937"/>
          <w:sz w:val="20"/>
          <w:szCs w:val="20"/>
        </w:rPr>
      </w:pPr>
    </w:p>
    <w:p w14:paraId="4D76D215" w14:textId="77777777" w:rsidR="008F50A0" w:rsidRPr="0086022F" w:rsidRDefault="008F50A0" w:rsidP="008F50A0">
      <w:pPr>
        <w:spacing w:before="320" w:after="14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F50A0" w:rsidRPr="0086022F" w14:paraId="7DC54170" w14:textId="77777777" w:rsidTr="002A73D8">
        <w:tc>
          <w:tcPr>
            <w:tcW w:w="620" w:type="dxa"/>
            <w:shd w:val="clear" w:color="auto" w:fill="12284B"/>
            <w:tcMar>
              <w:top w:w="80" w:type="dxa"/>
              <w:left w:w="40" w:type="dxa"/>
              <w:bottom w:w="80" w:type="dxa"/>
              <w:right w:w="40" w:type="dxa"/>
            </w:tcMar>
            <w:vAlign w:val="center"/>
          </w:tcPr>
          <w:p w14:paraId="62665382" w14:textId="77777777" w:rsidR="008F50A0" w:rsidRPr="0086022F" w:rsidRDefault="008F50A0" w:rsidP="002A73D8">
            <w:pPr>
              <w:jc w:val="center"/>
              <w:rPr>
                <w:rFonts w:ascii="Calibri" w:eastAsia="Calibri" w:hAnsi="Calibri" w:cs="Calibri"/>
                <w:color w:val="1F2937"/>
                <w:sz w:val="20"/>
                <w:szCs w:val="20"/>
              </w:rPr>
            </w:pPr>
            <w:r w:rsidRPr="0086022F">
              <w:rPr>
                <w:rFonts w:ascii="Cambria" w:eastAsia="Cambria" w:hAnsi="Cambria" w:cs="Cambria"/>
                <w:b/>
                <w:bCs/>
                <w:color w:val="FFFFFF"/>
                <w:sz w:val="28"/>
                <w:szCs w:val="28"/>
              </w:rPr>
              <w:t>1</w:t>
            </w:r>
          </w:p>
        </w:tc>
        <w:tc>
          <w:tcPr>
            <w:tcW w:w="8886" w:type="dxa"/>
            <w:tcMar>
              <w:top w:w="60" w:type="dxa"/>
              <w:left w:w="200" w:type="dxa"/>
              <w:bottom w:w="60" w:type="dxa"/>
              <w:right w:w="0" w:type="dxa"/>
            </w:tcMar>
            <w:vAlign w:val="center"/>
          </w:tcPr>
          <w:p w14:paraId="0A9E80F1" w14:textId="77777777" w:rsidR="008F50A0" w:rsidRPr="0086022F" w:rsidRDefault="008F50A0" w:rsidP="002A73D8">
            <w:pPr>
              <w:rPr>
                <w:rFonts w:ascii="Calibri" w:eastAsia="Calibri" w:hAnsi="Calibri" w:cs="Calibri"/>
                <w:color w:val="1F2937"/>
                <w:sz w:val="20"/>
                <w:szCs w:val="20"/>
              </w:rPr>
            </w:pPr>
            <w:r w:rsidRPr="0086022F">
              <w:rPr>
                <w:rFonts w:ascii="Cambria" w:eastAsia="Cambria" w:hAnsi="Cambria" w:cs="Cambria"/>
                <w:b/>
                <w:bCs/>
                <w:color w:val="12284B"/>
                <w:sz w:val="26"/>
                <w:szCs w:val="26"/>
              </w:rPr>
              <w:t>Introduction</w:t>
            </w:r>
          </w:p>
        </w:tc>
      </w:tr>
    </w:tbl>
    <w:p w14:paraId="136C661E" w14:textId="77777777"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Le présent Code de déontologie a pour objectif de décrire les valeurs fondamentales, les principes ainsi que les normes de comportement éthique pour tous les professionnels formés, certifiés et Profileurs de l'outil Profilaxion®.</w:t>
      </w:r>
    </w:p>
    <w:p w14:paraId="40964D43" w14:textId="77777777"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Ce Code s'applique à tout Profileur certifié par PROFILAXIONS ACADEMY et titulaire d'une licence d'utilisation de l'outil Profilaxion® concédée par PROFILAXIONS SAS (ci-après désignées ensemble « PROFILAXIONS »), quel que soit le motif d'utilisation du profilage et la façon dont la relation de profilage a été établie. Ce corps de règles sert également à défendre l'intégrité de l'outil et de la démarche de PROFILAXIONS.</w:t>
      </w:r>
    </w:p>
    <w:p w14:paraId="611EDE4D" w14:textId="77777777"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Il énonce les obligations éthiques des Profileurs certifiés, dans toutes les activités où le profilage est utilisé : préparation mentale, coaching, mobilité, développement ou formation, entre autres.</w:t>
      </w:r>
    </w:p>
    <w:p w14:paraId="78431D71" w14:textId="77777777"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Dans le cadre de leurs activités, et lors de l'utilisation de l'outil, les Profileurs certifiés seront confrontés à des situations susceptibles de soulever diverses questions ou dilemmes, notamment d'ordre moral, éthique ou comportemental. Ils trouveront, au travers de ce Code, des repères visant à les orienter et à les aider à identifier les différentes façons d'aborder le comportement éthique, dans le respect des Profileurs comme des « profilés ».</w:t>
      </w:r>
    </w:p>
    <w:p w14:paraId="41CD605A" w14:textId="77777777" w:rsidR="008F50A0"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Par la simple utilisation de l'outil, les Profileurs certifiés s'engagent à respecter le Code et à le faire respecter par les Profileurs qui leur sont rattachés. Ils s'efforcent d'agir avec éthique, y compris lorsque cela suppose des décisions difficiles ou du courage.</w:t>
      </w:r>
    </w:p>
    <w:p w14:paraId="7EF63089" w14:textId="77777777" w:rsidR="008F50A0" w:rsidRPr="0086022F" w:rsidRDefault="008F50A0" w:rsidP="008F50A0">
      <w:pPr>
        <w:spacing w:after="11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F50A0" w:rsidRPr="0086022F" w14:paraId="02AF03CD" w14:textId="77777777" w:rsidTr="002A73D8">
        <w:tc>
          <w:tcPr>
            <w:tcW w:w="620" w:type="dxa"/>
            <w:shd w:val="clear" w:color="auto" w:fill="12284B"/>
            <w:tcMar>
              <w:top w:w="80" w:type="dxa"/>
              <w:left w:w="40" w:type="dxa"/>
              <w:bottom w:w="80" w:type="dxa"/>
              <w:right w:w="40" w:type="dxa"/>
            </w:tcMar>
            <w:vAlign w:val="center"/>
          </w:tcPr>
          <w:p w14:paraId="45B101CA" w14:textId="77777777" w:rsidR="008F50A0" w:rsidRPr="0086022F" w:rsidRDefault="008F50A0" w:rsidP="002A73D8">
            <w:pPr>
              <w:jc w:val="center"/>
              <w:rPr>
                <w:rFonts w:ascii="Calibri" w:eastAsia="Calibri" w:hAnsi="Calibri" w:cs="Calibri"/>
                <w:color w:val="1F2937"/>
                <w:sz w:val="20"/>
                <w:szCs w:val="20"/>
              </w:rPr>
            </w:pPr>
            <w:r w:rsidRPr="0086022F">
              <w:rPr>
                <w:rFonts w:ascii="Cambria" w:eastAsia="Cambria" w:hAnsi="Cambria" w:cs="Cambria"/>
                <w:b/>
                <w:bCs/>
                <w:color w:val="FFFFFF"/>
                <w:sz w:val="28"/>
                <w:szCs w:val="28"/>
              </w:rPr>
              <w:t>2</w:t>
            </w:r>
          </w:p>
        </w:tc>
        <w:tc>
          <w:tcPr>
            <w:tcW w:w="8886" w:type="dxa"/>
            <w:tcMar>
              <w:top w:w="60" w:type="dxa"/>
              <w:left w:w="200" w:type="dxa"/>
              <w:bottom w:w="60" w:type="dxa"/>
              <w:right w:w="0" w:type="dxa"/>
            </w:tcMar>
            <w:vAlign w:val="center"/>
          </w:tcPr>
          <w:p w14:paraId="329E6C57" w14:textId="77777777" w:rsidR="008F50A0" w:rsidRPr="0086022F" w:rsidRDefault="008F50A0" w:rsidP="002A73D8">
            <w:pPr>
              <w:rPr>
                <w:rFonts w:ascii="Calibri" w:eastAsia="Calibri" w:hAnsi="Calibri" w:cs="Calibri"/>
                <w:color w:val="1F2937"/>
                <w:sz w:val="20"/>
                <w:szCs w:val="20"/>
              </w:rPr>
            </w:pPr>
            <w:r w:rsidRPr="0086022F">
              <w:rPr>
                <w:rFonts w:ascii="Cambria" w:eastAsia="Cambria" w:hAnsi="Cambria" w:cs="Cambria"/>
                <w:b/>
                <w:bCs/>
                <w:color w:val="12284B"/>
                <w:sz w:val="26"/>
                <w:szCs w:val="26"/>
              </w:rPr>
              <w:t>Définitions</w:t>
            </w:r>
          </w:p>
        </w:tc>
      </w:tr>
    </w:tbl>
    <w:p w14:paraId="0F3179CF"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b/>
          <w:bCs/>
          <w:color w:val="1F2937"/>
          <w:sz w:val="20"/>
          <w:szCs w:val="20"/>
        </w:rPr>
        <w:t>la</w:t>
      </w:r>
      <w:proofErr w:type="gramEnd"/>
      <w:r w:rsidRPr="0086022F">
        <w:rPr>
          <w:rFonts w:ascii="Calibri" w:eastAsia="Calibri" w:hAnsi="Calibri" w:cs="Calibri"/>
          <w:b/>
          <w:bCs/>
          <w:color w:val="1F2937"/>
          <w:sz w:val="20"/>
          <w:szCs w:val="20"/>
        </w:rPr>
        <w:t xml:space="preserve"> personne profilée : </w:t>
      </w:r>
      <w:r w:rsidRPr="0086022F">
        <w:rPr>
          <w:rFonts w:ascii="Calibri" w:eastAsia="Calibri" w:hAnsi="Calibri" w:cs="Calibri"/>
          <w:color w:val="1F2937"/>
          <w:sz w:val="20"/>
          <w:szCs w:val="20"/>
        </w:rPr>
        <w:t>la personne, ou le groupe de personnes, dont le profil est établi.</w:t>
      </w:r>
    </w:p>
    <w:p w14:paraId="781AC5BA" w14:textId="77777777" w:rsidR="008F50A0" w:rsidRPr="0086022F" w:rsidRDefault="008F50A0" w:rsidP="008F50A0">
      <w:pPr>
        <w:numPr>
          <w:ilvl w:val="0"/>
          <w:numId w:val="11"/>
        </w:numPr>
        <w:spacing w:after="55"/>
        <w:rPr>
          <w:rFonts w:ascii="Calibri" w:eastAsia="Calibri" w:hAnsi="Calibri" w:cs="Calibri"/>
          <w:color w:val="1F2937"/>
          <w:sz w:val="20"/>
          <w:szCs w:val="20"/>
        </w:rPr>
      </w:pPr>
      <w:r w:rsidRPr="0086022F">
        <w:rPr>
          <w:rFonts w:ascii="Calibri" w:eastAsia="Calibri" w:hAnsi="Calibri" w:cs="Calibri"/>
          <w:b/>
          <w:bCs/>
          <w:color w:val="1F2937"/>
          <w:sz w:val="20"/>
          <w:szCs w:val="20"/>
        </w:rPr>
        <w:t xml:space="preserve">Profileur : </w:t>
      </w:r>
      <w:r w:rsidRPr="0086022F">
        <w:rPr>
          <w:rFonts w:ascii="Calibri" w:eastAsia="Calibri" w:hAnsi="Calibri" w:cs="Calibri"/>
          <w:color w:val="1F2937"/>
          <w:sz w:val="20"/>
          <w:szCs w:val="20"/>
        </w:rPr>
        <w:t>personne formée au profilage et à l'outil Profilaxion®, certifiée au terme de la formation dédiée et contractuellement habilitée à pratiquer le profilage selon les méthodes et les outils mis en place par PROFILAXIONS.</w:t>
      </w:r>
    </w:p>
    <w:p w14:paraId="36206503" w14:textId="77777777" w:rsidR="008F50A0" w:rsidRPr="0086022F" w:rsidRDefault="008F50A0" w:rsidP="008F50A0">
      <w:pPr>
        <w:numPr>
          <w:ilvl w:val="0"/>
          <w:numId w:val="11"/>
        </w:numPr>
        <w:spacing w:after="55"/>
        <w:rPr>
          <w:rFonts w:ascii="Calibri" w:eastAsia="Calibri" w:hAnsi="Calibri" w:cs="Calibri"/>
          <w:color w:val="1F2937"/>
          <w:sz w:val="20"/>
          <w:szCs w:val="20"/>
        </w:rPr>
      </w:pPr>
      <w:r w:rsidRPr="0086022F">
        <w:rPr>
          <w:rFonts w:ascii="Calibri" w:eastAsia="Calibri" w:hAnsi="Calibri" w:cs="Calibri"/>
          <w:b/>
          <w:bCs/>
          <w:color w:val="1F2937"/>
          <w:sz w:val="20"/>
          <w:szCs w:val="20"/>
        </w:rPr>
        <w:t xml:space="preserve">Profilage : </w:t>
      </w:r>
      <w:r w:rsidRPr="0086022F">
        <w:rPr>
          <w:rFonts w:ascii="Calibri" w:eastAsia="Calibri" w:hAnsi="Calibri" w:cs="Calibri"/>
          <w:color w:val="1F2937"/>
          <w:sz w:val="20"/>
          <w:szCs w:val="20"/>
        </w:rPr>
        <w:t>méthode consistant à établir un profil psychosociologique de personnalité. Chez PROFILAXIONS, le profilage cherche principalement à identifier le mode automatique, ou mode habituel, de fonctionnement en matière de prise d'informations, d'évaluation, de prise de décision et de mise en action. Il n'existe pas de bons ou de mauvais profils ; il en découle un certain nombre d'habiletés comportementales et relationnelles. Il se matérialise par le passage de questionnaire(s), pouvant donner lieu à des restitutions et interprétations. Il repose sur une relation entre le Profileur et la personne profilée, encadrée par un accord qui définit les responsabilités et les attentes de chacun.</w:t>
      </w:r>
    </w:p>
    <w:p w14:paraId="13CFE20F" w14:textId="77777777" w:rsidR="008F50A0" w:rsidRPr="0086022F" w:rsidRDefault="008F50A0" w:rsidP="008F50A0">
      <w:pPr>
        <w:numPr>
          <w:ilvl w:val="0"/>
          <w:numId w:val="11"/>
        </w:numPr>
        <w:spacing w:after="55"/>
        <w:rPr>
          <w:rFonts w:ascii="Calibri" w:eastAsia="Calibri" w:hAnsi="Calibri" w:cs="Calibri"/>
          <w:color w:val="1F2937"/>
          <w:sz w:val="20"/>
          <w:szCs w:val="20"/>
        </w:rPr>
      </w:pPr>
      <w:r w:rsidRPr="0086022F">
        <w:rPr>
          <w:rFonts w:ascii="Calibri" w:eastAsia="Calibri" w:hAnsi="Calibri" w:cs="Calibri"/>
          <w:b/>
          <w:bCs/>
          <w:color w:val="1F2937"/>
          <w:sz w:val="20"/>
          <w:szCs w:val="20"/>
        </w:rPr>
        <w:t xml:space="preserve">Code : </w:t>
      </w:r>
      <w:r w:rsidRPr="0086022F">
        <w:rPr>
          <w:rFonts w:ascii="Calibri" w:eastAsia="Calibri" w:hAnsi="Calibri" w:cs="Calibri"/>
          <w:color w:val="1F2937"/>
          <w:sz w:val="20"/>
          <w:szCs w:val="20"/>
        </w:rPr>
        <w:t>le Code de déontologie de PROFILAXIONS.</w:t>
      </w:r>
    </w:p>
    <w:p w14:paraId="2920153E" w14:textId="77777777" w:rsidR="008F50A0" w:rsidRPr="0086022F" w:rsidRDefault="008F50A0" w:rsidP="008F50A0">
      <w:pPr>
        <w:numPr>
          <w:ilvl w:val="0"/>
          <w:numId w:val="11"/>
        </w:numPr>
        <w:spacing w:after="55"/>
        <w:rPr>
          <w:rFonts w:ascii="Calibri" w:eastAsia="Calibri" w:hAnsi="Calibri" w:cs="Calibri"/>
          <w:color w:val="1F2937"/>
          <w:sz w:val="20"/>
          <w:szCs w:val="20"/>
        </w:rPr>
      </w:pPr>
      <w:r w:rsidRPr="0086022F">
        <w:rPr>
          <w:rFonts w:ascii="Calibri" w:eastAsia="Calibri" w:hAnsi="Calibri" w:cs="Calibri"/>
          <w:b/>
          <w:bCs/>
          <w:color w:val="1F2937"/>
          <w:sz w:val="20"/>
          <w:szCs w:val="20"/>
        </w:rPr>
        <w:t xml:space="preserve">Conflit d'intérêts : </w:t>
      </w:r>
      <w:r w:rsidRPr="0086022F">
        <w:rPr>
          <w:rFonts w:ascii="Calibri" w:eastAsia="Calibri" w:hAnsi="Calibri" w:cs="Calibri"/>
          <w:color w:val="1F2937"/>
          <w:sz w:val="20"/>
          <w:szCs w:val="20"/>
        </w:rPr>
        <w:t>situation dans laquelle un Profileur est impliqué dans de multiples intérêts, où servir un intérêt pourrait aller à l'encontre ou entrer en conflit avec un autre. Cela peut être de nature financière, personnelle, sportive ou autre.</w:t>
      </w:r>
    </w:p>
    <w:p w14:paraId="4EDBC36A" w14:textId="77777777" w:rsidR="008F50A0" w:rsidRPr="0086022F" w:rsidRDefault="008F50A0" w:rsidP="008F50A0">
      <w:pPr>
        <w:numPr>
          <w:ilvl w:val="0"/>
          <w:numId w:val="11"/>
        </w:numPr>
        <w:spacing w:after="55"/>
        <w:rPr>
          <w:rFonts w:ascii="Calibri" w:eastAsia="Calibri" w:hAnsi="Calibri" w:cs="Calibri"/>
          <w:color w:val="1F2937"/>
          <w:sz w:val="20"/>
          <w:szCs w:val="20"/>
        </w:rPr>
      </w:pPr>
      <w:r w:rsidRPr="0086022F">
        <w:rPr>
          <w:rFonts w:ascii="Calibri" w:eastAsia="Calibri" w:hAnsi="Calibri" w:cs="Calibri"/>
          <w:b/>
          <w:bCs/>
          <w:color w:val="1F2937"/>
          <w:sz w:val="20"/>
          <w:szCs w:val="20"/>
        </w:rPr>
        <w:t xml:space="preserve">Égalité : </w:t>
      </w:r>
      <w:r w:rsidRPr="0086022F">
        <w:rPr>
          <w:rFonts w:ascii="Calibri" w:eastAsia="Calibri" w:hAnsi="Calibri" w:cs="Calibri"/>
          <w:color w:val="1F2937"/>
          <w:sz w:val="20"/>
          <w:szCs w:val="20"/>
        </w:rPr>
        <w:t>situation dans laquelle toutes les personnes vivent l'expérience de l'inclusion, l'accès aux ressources et aux opportunités, sans distinction de race, origine ethnique, nationalité, couleur, sexe, orientation sexuelle, identité de genre, âge, religion, statut d'immigré, handicap mental ou physique et tout autre critère de différenciation. La notion d'égalité est également étendue à d'autres formes d'égalité institutionnalisées dans l'éthique, les valeurs fondamentales, les politiques, les structures et les cultures des communautés, des organisations, des nations et de la société.</w:t>
      </w:r>
    </w:p>
    <w:p w14:paraId="5FE495D1" w14:textId="77777777" w:rsidR="008F50A0" w:rsidRPr="0086022F" w:rsidRDefault="008F50A0" w:rsidP="008F50A0">
      <w:pPr>
        <w:numPr>
          <w:ilvl w:val="0"/>
          <w:numId w:val="11"/>
        </w:numPr>
        <w:spacing w:after="55"/>
        <w:rPr>
          <w:rFonts w:ascii="Calibri" w:eastAsia="Calibri" w:hAnsi="Calibri" w:cs="Calibri"/>
          <w:color w:val="1F2937"/>
          <w:sz w:val="20"/>
          <w:szCs w:val="20"/>
        </w:rPr>
      </w:pPr>
      <w:r w:rsidRPr="0086022F">
        <w:rPr>
          <w:rFonts w:ascii="Calibri" w:eastAsia="Calibri" w:hAnsi="Calibri" w:cs="Calibri"/>
          <w:b/>
          <w:bCs/>
          <w:color w:val="1F2937"/>
          <w:sz w:val="20"/>
          <w:szCs w:val="20"/>
        </w:rPr>
        <w:t xml:space="preserve">Client : </w:t>
      </w:r>
      <w:r w:rsidRPr="0086022F">
        <w:rPr>
          <w:rFonts w:ascii="Calibri" w:eastAsia="Calibri" w:hAnsi="Calibri" w:cs="Calibri"/>
          <w:color w:val="1F2937"/>
          <w:sz w:val="20"/>
          <w:szCs w:val="20"/>
        </w:rPr>
        <w:t>l'entité juridique qui finance et/ou organise, ou définit les prestations de Profilage.</w:t>
      </w:r>
    </w:p>
    <w:p w14:paraId="5F546ABC" w14:textId="77777777" w:rsidR="008F50A0" w:rsidRPr="0086022F" w:rsidRDefault="008F50A0" w:rsidP="008F50A0">
      <w:pPr>
        <w:spacing w:after="14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F50A0" w:rsidRPr="0086022F" w14:paraId="2B952C89" w14:textId="77777777" w:rsidTr="002A73D8">
        <w:tc>
          <w:tcPr>
            <w:tcW w:w="620" w:type="dxa"/>
            <w:shd w:val="clear" w:color="auto" w:fill="12284B"/>
            <w:tcMar>
              <w:top w:w="80" w:type="dxa"/>
              <w:left w:w="40" w:type="dxa"/>
              <w:bottom w:w="80" w:type="dxa"/>
              <w:right w:w="40" w:type="dxa"/>
            </w:tcMar>
            <w:vAlign w:val="center"/>
          </w:tcPr>
          <w:p w14:paraId="448F9925" w14:textId="77777777" w:rsidR="008F50A0" w:rsidRPr="0086022F" w:rsidRDefault="008F50A0" w:rsidP="002A73D8">
            <w:pPr>
              <w:jc w:val="center"/>
              <w:rPr>
                <w:rFonts w:ascii="Calibri" w:eastAsia="Calibri" w:hAnsi="Calibri" w:cs="Calibri"/>
                <w:color w:val="1F2937"/>
                <w:sz w:val="20"/>
                <w:szCs w:val="20"/>
              </w:rPr>
            </w:pPr>
            <w:r w:rsidRPr="0086022F">
              <w:rPr>
                <w:rFonts w:ascii="Cambria" w:eastAsia="Cambria" w:hAnsi="Cambria" w:cs="Cambria"/>
                <w:b/>
                <w:bCs/>
                <w:color w:val="FFFFFF"/>
                <w:sz w:val="28"/>
                <w:szCs w:val="28"/>
              </w:rPr>
              <w:t>3</w:t>
            </w:r>
          </w:p>
        </w:tc>
        <w:tc>
          <w:tcPr>
            <w:tcW w:w="8886" w:type="dxa"/>
            <w:tcMar>
              <w:top w:w="60" w:type="dxa"/>
              <w:left w:w="200" w:type="dxa"/>
              <w:bottom w:w="60" w:type="dxa"/>
              <w:right w:w="0" w:type="dxa"/>
            </w:tcMar>
            <w:vAlign w:val="center"/>
          </w:tcPr>
          <w:p w14:paraId="53F2FB07" w14:textId="77777777" w:rsidR="008F50A0" w:rsidRPr="0086022F" w:rsidRDefault="008F50A0" w:rsidP="002A73D8">
            <w:pPr>
              <w:rPr>
                <w:rFonts w:ascii="Calibri" w:eastAsia="Calibri" w:hAnsi="Calibri" w:cs="Calibri"/>
                <w:color w:val="1F2937"/>
                <w:sz w:val="20"/>
                <w:szCs w:val="20"/>
              </w:rPr>
            </w:pPr>
            <w:r w:rsidRPr="0086022F">
              <w:rPr>
                <w:rFonts w:ascii="Cambria" w:eastAsia="Cambria" w:hAnsi="Cambria" w:cs="Cambria"/>
                <w:b/>
                <w:bCs/>
                <w:color w:val="12284B"/>
                <w:sz w:val="26"/>
                <w:szCs w:val="26"/>
              </w:rPr>
              <w:t>Valeurs fondamentales et principes éthiques</w:t>
            </w:r>
          </w:p>
        </w:tc>
      </w:tr>
    </w:tbl>
    <w:p w14:paraId="14DA5A51" w14:textId="77777777"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Le Code se base sur les valeurs fondamentales de PROFILAXIONS (</w:t>
      </w:r>
      <w:hyperlink r:id="rId8" w:history="1">
        <w:r w:rsidRPr="0086022F">
          <w:rPr>
            <w:rFonts w:ascii="Calibri" w:eastAsia="Calibri" w:hAnsi="Calibri" w:cs="Calibri"/>
            <w:color w:val="1D4ED8"/>
            <w:sz w:val="20"/>
            <w:szCs w:val="20"/>
            <w:u w:val="single"/>
          </w:rPr>
          <w:t>www.profilaxions.com</w:t>
        </w:r>
      </w:hyperlink>
      <w:r w:rsidRPr="0086022F">
        <w:rPr>
          <w:rFonts w:ascii="Calibri" w:eastAsia="Calibri" w:hAnsi="Calibri" w:cs="Calibri"/>
          <w:color w:val="1F2937"/>
          <w:sz w:val="20"/>
          <w:szCs w:val="20"/>
        </w:rPr>
        <w:t>) et les actions qui en découlent. Toutes les valeurs ont le même degré d'importance et se renforcent mutuellement.</w:t>
      </w:r>
    </w:p>
    <w:p w14:paraId="17C78109" w14:textId="77777777" w:rsidR="008F50A0"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lastRenderedPageBreak/>
        <w:t>Tous les Profileurs se doivent d'incarner et de promouvoir ces valeurs, tant lors de la réalisation d'opérations de Profilage que dans l'ensemble des interactions et actions qui en découlent.</w:t>
      </w:r>
    </w:p>
    <w:p w14:paraId="5BAE052B" w14:textId="77777777" w:rsidR="008F50A0" w:rsidRPr="0086022F" w:rsidRDefault="008F50A0" w:rsidP="008F50A0">
      <w:pPr>
        <w:spacing w:after="11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F50A0" w:rsidRPr="0086022F" w14:paraId="52B7AE8B" w14:textId="77777777" w:rsidTr="002A73D8">
        <w:tc>
          <w:tcPr>
            <w:tcW w:w="620" w:type="dxa"/>
            <w:shd w:val="clear" w:color="auto" w:fill="12284B"/>
            <w:tcMar>
              <w:top w:w="80" w:type="dxa"/>
              <w:left w:w="40" w:type="dxa"/>
              <w:bottom w:w="80" w:type="dxa"/>
              <w:right w:w="40" w:type="dxa"/>
            </w:tcMar>
            <w:vAlign w:val="center"/>
          </w:tcPr>
          <w:p w14:paraId="3E0926BA" w14:textId="77777777" w:rsidR="008F50A0" w:rsidRPr="0086022F" w:rsidRDefault="008F50A0" w:rsidP="002A73D8">
            <w:pPr>
              <w:jc w:val="center"/>
              <w:rPr>
                <w:rFonts w:ascii="Calibri" w:eastAsia="Calibri" w:hAnsi="Calibri" w:cs="Calibri"/>
                <w:color w:val="1F2937"/>
                <w:sz w:val="20"/>
                <w:szCs w:val="20"/>
              </w:rPr>
            </w:pPr>
            <w:r w:rsidRPr="0086022F">
              <w:rPr>
                <w:rFonts w:ascii="Cambria" w:eastAsia="Cambria" w:hAnsi="Cambria" w:cs="Cambria"/>
                <w:b/>
                <w:bCs/>
                <w:color w:val="FFFFFF"/>
                <w:sz w:val="28"/>
                <w:szCs w:val="28"/>
              </w:rPr>
              <w:t>4</w:t>
            </w:r>
          </w:p>
        </w:tc>
        <w:tc>
          <w:tcPr>
            <w:tcW w:w="8886" w:type="dxa"/>
            <w:tcMar>
              <w:top w:w="60" w:type="dxa"/>
              <w:left w:w="200" w:type="dxa"/>
              <w:bottom w:w="60" w:type="dxa"/>
              <w:right w:w="0" w:type="dxa"/>
            </w:tcMar>
            <w:vAlign w:val="center"/>
          </w:tcPr>
          <w:p w14:paraId="001F7AD3" w14:textId="77777777" w:rsidR="008F50A0" w:rsidRPr="0086022F" w:rsidRDefault="008F50A0" w:rsidP="002A73D8">
            <w:pPr>
              <w:rPr>
                <w:rFonts w:ascii="Calibri" w:eastAsia="Calibri" w:hAnsi="Calibri" w:cs="Calibri"/>
                <w:color w:val="1F2937"/>
                <w:sz w:val="20"/>
                <w:szCs w:val="20"/>
              </w:rPr>
            </w:pPr>
            <w:r w:rsidRPr="0086022F">
              <w:rPr>
                <w:rFonts w:ascii="Cambria" w:eastAsia="Cambria" w:hAnsi="Cambria" w:cs="Cambria"/>
                <w:b/>
                <w:bCs/>
                <w:color w:val="12284B"/>
                <w:sz w:val="26"/>
                <w:szCs w:val="26"/>
              </w:rPr>
              <w:t>Déontologie et processus contractuel</w:t>
            </w:r>
          </w:p>
        </w:tc>
      </w:tr>
    </w:tbl>
    <w:p w14:paraId="6BAFE5AF"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Contractualisation</w:t>
      </w:r>
    </w:p>
    <w:p w14:paraId="560B54F9"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Avant le début du Profilage, le Profileur doit :</w:t>
      </w:r>
    </w:p>
    <w:p w14:paraId="0BC7AB9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mettre</w:t>
      </w:r>
      <w:proofErr w:type="gramEnd"/>
      <w:r w:rsidRPr="0086022F">
        <w:rPr>
          <w:rFonts w:ascii="Calibri" w:eastAsia="Calibri" w:hAnsi="Calibri" w:cs="Calibri"/>
          <w:color w:val="1F2937"/>
          <w:sz w:val="20"/>
          <w:szCs w:val="20"/>
        </w:rPr>
        <w:t xml:space="preserve"> le Code à disposition de la personne profilée et expliciter clairement son engagement à le respecter ;</w:t>
      </w:r>
    </w:p>
    <w:p w14:paraId="060EEFF1"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présenter</w:t>
      </w:r>
      <w:proofErr w:type="gramEnd"/>
      <w:r w:rsidRPr="0086022F">
        <w:rPr>
          <w:rFonts w:ascii="Calibri" w:eastAsia="Calibri" w:hAnsi="Calibri" w:cs="Calibri"/>
          <w:color w:val="1F2937"/>
          <w:sz w:val="20"/>
          <w:szCs w:val="20"/>
        </w:rPr>
        <w:t xml:space="preserve"> à la personne profilée, et le cas échéant au Client, les procédures de recours de leurs organisations respectives ;</w:t>
      </w:r>
    </w:p>
    <w:p w14:paraId="06179E7C"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expliquer</w:t>
      </w:r>
      <w:proofErr w:type="gramEnd"/>
      <w:r w:rsidRPr="0086022F">
        <w:rPr>
          <w:rFonts w:ascii="Calibri" w:eastAsia="Calibri" w:hAnsi="Calibri" w:cs="Calibri"/>
          <w:color w:val="1F2937"/>
          <w:sz w:val="20"/>
          <w:szCs w:val="20"/>
        </w:rPr>
        <w:t xml:space="preserve"> précisément, et vérifier la bonne compréhension par la personne profilée et le Client, de la nature et des termes du contrat de Profilage ou de supervision, y compris des stipulations financières, logistiques et de confidentialité qu'il contient ;</w:t>
      </w:r>
    </w:p>
    <w:p w14:paraId="5327BBC9"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comprendre</w:t>
      </w:r>
      <w:proofErr w:type="gramEnd"/>
      <w:r w:rsidRPr="0086022F">
        <w:rPr>
          <w:rFonts w:ascii="Calibri" w:eastAsia="Calibri" w:hAnsi="Calibri" w:cs="Calibri"/>
          <w:color w:val="1F2937"/>
          <w:sz w:val="20"/>
          <w:szCs w:val="20"/>
        </w:rPr>
        <w:t xml:space="preserve"> les attentes du Client et de la personne profilée afin de définir avec eux un programme de Profilage permettant d'y répondre, en se fondant sur ses connaissances et son expérience professionnelle ;</w:t>
      </w:r>
    </w:p>
    <w:p w14:paraId="365BE576"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présenter</w:t>
      </w:r>
      <w:proofErr w:type="gramEnd"/>
      <w:r w:rsidRPr="0086022F">
        <w:rPr>
          <w:rFonts w:ascii="Calibri" w:eastAsia="Calibri" w:hAnsi="Calibri" w:cs="Calibri"/>
          <w:color w:val="1F2937"/>
          <w:sz w:val="20"/>
          <w:szCs w:val="20"/>
        </w:rPr>
        <w:t xml:space="preserve"> ouvertement et en toute transparence les méthodes employées et fournir toutes les informations complémentaires utiles sur les processus et les standards ;</w:t>
      </w:r>
    </w:p>
    <w:p w14:paraId="7E7EB8BB"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s'assurer</w:t>
      </w:r>
      <w:proofErr w:type="gramEnd"/>
      <w:r w:rsidRPr="0086022F">
        <w:rPr>
          <w:rFonts w:ascii="Calibri" w:eastAsia="Calibri" w:hAnsi="Calibri" w:cs="Calibri"/>
          <w:color w:val="1F2937"/>
          <w:sz w:val="20"/>
          <w:szCs w:val="20"/>
        </w:rPr>
        <w:t xml:space="preserve"> que la durée du contrat permet d'atteindre les objectifs du Client ;</w:t>
      </w:r>
    </w:p>
    <w:p w14:paraId="5E81C81B"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s'assurer</w:t>
      </w:r>
      <w:proofErr w:type="gramEnd"/>
      <w:r w:rsidRPr="0086022F">
        <w:rPr>
          <w:rFonts w:ascii="Calibri" w:eastAsia="Calibri" w:hAnsi="Calibri" w:cs="Calibri"/>
          <w:color w:val="1F2937"/>
          <w:sz w:val="20"/>
          <w:szCs w:val="20"/>
        </w:rPr>
        <w:t xml:space="preserve"> de la bonne compréhension et de la bonne utilisation du profilage.</w:t>
      </w:r>
    </w:p>
    <w:p w14:paraId="33E69C7C" w14:textId="176E4B99"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 xml:space="preserve">Le Profileur s'engage notamment à rappeler que l'outil de Profilage ne saurait être un outil discriminatoire et n'intervient que comme outil d'aide à la formation, à la performance ou à la prise de décision. Il s'assure que chacun a bien compris qu'il n'existe pas de bons ou de mauvais profils. </w:t>
      </w:r>
      <w:r w:rsidR="009D12C1" w:rsidRPr="009D12C1">
        <w:rPr>
          <w:rFonts w:ascii="Calibri" w:eastAsia="Calibri" w:hAnsi="Calibri" w:cs="Calibri"/>
          <w:color w:val="1F2937"/>
          <w:sz w:val="20"/>
          <w:szCs w:val="20"/>
        </w:rPr>
        <w:t>L'outil ne peut constituer à lui seul un critère de sélection ou d'exclusion dans une procédure de recrutement.</w:t>
      </w:r>
    </w:p>
    <w:p w14:paraId="310E115F"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doit également :</w:t>
      </w:r>
    </w:p>
    <w:p w14:paraId="03BD3891"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s'assurer</w:t>
      </w:r>
      <w:proofErr w:type="gramEnd"/>
      <w:r w:rsidRPr="0086022F">
        <w:rPr>
          <w:rFonts w:ascii="Calibri" w:eastAsia="Calibri" w:hAnsi="Calibri" w:cs="Calibri"/>
          <w:color w:val="1F2937"/>
          <w:sz w:val="20"/>
          <w:szCs w:val="20"/>
        </w:rPr>
        <w:t xml:space="preserve"> que les individualités des personnes profilées seront bien protégées ;</w:t>
      </w:r>
    </w:p>
    <w:p w14:paraId="0D2FB7FE"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être</w:t>
      </w:r>
      <w:proofErr w:type="gramEnd"/>
      <w:r w:rsidRPr="0086022F">
        <w:rPr>
          <w:rFonts w:ascii="Calibri" w:eastAsia="Calibri" w:hAnsi="Calibri" w:cs="Calibri"/>
          <w:color w:val="1F2937"/>
          <w:sz w:val="20"/>
          <w:szCs w:val="20"/>
        </w:rPr>
        <w:t xml:space="preserve"> attentif à la signification, aux utilisations et aux effets du profilage réalisé, en veillant à ce qu'il n'ait pas de connotation discriminatoire, </w:t>
      </w:r>
      <w:proofErr w:type="spellStart"/>
      <w:r w:rsidRPr="0086022F">
        <w:rPr>
          <w:rFonts w:ascii="Calibri" w:eastAsia="Calibri" w:hAnsi="Calibri" w:cs="Calibri"/>
          <w:color w:val="1F2937"/>
          <w:sz w:val="20"/>
          <w:szCs w:val="20"/>
        </w:rPr>
        <w:t>enfermante</w:t>
      </w:r>
      <w:proofErr w:type="spellEnd"/>
      <w:r w:rsidRPr="0086022F">
        <w:rPr>
          <w:rFonts w:ascii="Calibri" w:eastAsia="Calibri" w:hAnsi="Calibri" w:cs="Calibri"/>
          <w:color w:val="1F2937"/>
          <w:sz w:val="20"/>
          <w:szCs w:val="20"/>
        </w:rPr>
        <w:t xml:space="preserve"> ou négative ;</w:t>
      </w:r>
    </w:p>
    <w:p w14:paraId="7AB25047"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s'assurer</w:t>
      </w:r>
      <w:proofErr w:type="gramEnd"/>
      <w:r w:rsidRPr="0086022F">
        <w:rPr>
          <w:rFonts w:ascii="Calibri" w:eastAsia="Calibri" w:hAnsi="Calibri" w:cs="Calibri"/>
          <w:color w:val="1F2937"/>
          <w:sz w:val="20"/>
          <w:szCs w:val="20"/>
        </w:rPr>
        <w:t xml:space="preserve"> que les conditions matérielles, techniques et logistiques dans lesquelles se déroulent le Profilage, la supervision ou la formation offrent des conditions optimales pour l'apprentissage et la réflexion, favorisant l'atteinte des objectifs fixés par contrat ;</w:t>
      </w:r>
    </w:p>
    <w:p w14:paraId="25BEBF29"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veiller</w:t>
      </w:r>
      <w:proofErr w:type="gramEnd"/>
      <w:r w:rsidRPr="0086022F">
        <w:rPr>
          <w:rFonts w:ascii="Calibri" w:eastAsia="Calibri" w:hAnsi="Calibri" w:cs="Calibri"/>
          <w:color w:val="1F2937"/>
          <w:sz w:val="20"/>
          <w:szCs w:val="20"/>
        </w:rPr>
        <w:t xml:space="preserve"> à préserver les intérêts des personnes profilées, tout en les sensibilisant et en les responsabilisant, afin que ces intérêts ne nuisent pas à ceux des Clients, des parties prenantes, de la société ou de l'environnement.</w:t>
      </w:r>
    </w:p>
    <w:p w14:paraId="21B85C0B"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Fin de contrat et période postérieure</w:t>
      </w:r>
    </w:p>
    <w:p w14:paraId="38AFC4CC"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À l'issue du contrat et pour l'avenir, le Profileur s'engage à :</w:t>
      </w:r>
    </w:p>
    <w:p w14:paraId="4A1DA5CB"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respecter</w:t>
      </w:r>
      <w:proofErr w:type="gramEnd"/>
      <w:r w:rsidRPr="0086022F">
        <w:rPr>
          <w:rFonts w:ascii="Calibri" w:eastAsia="Calibri" w:hAnsi="Calibri" w:cs="Calibri"/>
          <w:color w:val="1F2937"/>
          <w:sz w:val="20"/>
          <w:szCs w:val="20"/>
        </w:rPr>
        <w:t xml:space="preserve"> le droit de la personne profilée de mettre fin au Profilage à tout moment du processus ;</w:t>
      </w:r>
    </w:p>
    <w:p w14:paraId="6E6E34DC"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inciter</w:t>
      </w:r>
      <w:proofErr w:type="gramEnd"/>
      <w:r w:rsidRPr="0086022F">
        <w:rPr>
          <w:rFonts w:ascii="Calibri" w:eastAsia="Calibri" w:hAnsi="Calibri" w:cs="Calibri"/>
          <w:color w:val="1F2937"/>
          <w:sz w:val="20"/>
          <w:szCs w:val="20"/>
        </w:rPr>
        <w:t xml:space="preserve"> la personne profilée et/ou le Client à mettre fin au Profilage s'il estime que les parties tireraient un meilleur parti d'un autre type de suivi professionnel ;</w:t>
      </w:r>
    </w:p>
    <w:p w14:paraId="14EECD24"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refuser</w:t>
      </w:r>
      <w:proofErr w:type="gramEnd"/>
      <w:r w:rsidRPr="0086022F">
        <w:rPr>
          <w:rFonts w:ascii="Calibri" w:eastAsia="Calibri" w:hAnsi="Calibri" w:cs="Calibri"/>
          <w:color w:val="1F2937"/>
          <w:sz w:val="20"/>
          <w:szCs w:val="20"/>
        </w:rPr>
        <w:t xml:space="preserve"> une prise en charge ou interrompre le Profilage d'une personne ou d'une équipe s'il estime que son indépendance professionnelle est remise en cause, notamment s'il :</w:t>
      </w:r>
    </w:p>
    <w:p w14:paraId="2840A33D" w14:textId="77777777" w:rsidR="008F50A0" w:rsidRPr="0086022F" w:rsidRDefault="008F50A0" w:rsidP="008F50A0">
      <w:pPr>
        <w:numPr>
          <w:ilvl w:val="1"/>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estime</w:t>
      </w:r>
      <w:proofErr w:type="gramEnd"/>
      <w:r w:rsidRPr="0086022F">
        <w:rPr>
          <w:rFonts w:ascii="Calibri" w:eastAsia="Calibri" w:hAnsi="Calibri" w:cs="Calibri"/>
          <w:color w:val="1F2937"/>
          <w:sz w:val="20"/>
          <w:szCs w:val="20"/>
        </w:rPr>
        <w:t xml:space="preserve"> subir des pressions de la part d'une direction, d'un responsable ou d'un proche de la personne profilée ;</w:t>
      </w:r>
    </w:p>
    <w:p w14:paraId="52C327BC" w14:textId="77777777" w:rsidR="008F50A0" w:rsidRPr="0086022F" w:rsidRDefault="008F50A0" w:rsidP="008F50A0">
      <w:pPr>
        <w:numPr>
          <w:ilvl w:val="1"/>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estime</w:t>
      </w:r>
      <w:proofErr w:type="gramEnd"/>
      <w:r w:rsidRPr="0086022F">
        <w:rPr>
          <w:rFonts w:ascii="Calibri" w:eastAsia="Calibri" w:hAnsi="Calibri" w:cs="Calibri"/>
          <w:color w:val="1F2937"/>
          <w:sz w:val="20"/>
          <w:szCs w:val="20"/>
        </w:rPr>
        <w:t xml:space="preserve"> subir l'idéologie du milieu dans lequel il intervient et se sent « obligé », par le contrat qui le lie à l'institution, de cautionner ou d'amplifier les exigences démesurées d'une personne ayant autorité ;</w:t>
      </w:r>
    </w:p>
    <w:p w14:paraId="23D84991" w14:textId="77777777" w:rsidR="008F50A0" w:rsidRPr="0086022F" w:rsidRDefault="008F50A0" w:rsidP="008F50A0">
      <w:pPr>
        <w:numPr>
          <w:ilvl w:val="1"/>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se</w:t>
      </w:r>
      <w:proofErr w:type="gramEnd"/>
      <w:r w:rsidRPr="0086022F">
        <w:rPr>
          <w:rFonts w:ascii="Calibri" w:eastAsia="Calibri" w:hAnsi="Calibri" w:cs="Calibri"/>
          <w:color w:val="1F2937"/>
          <w:sz w:val="20"/>
          <w:szCs w:val="20"/>
        </w:rPr>
        <w:t xml:space="preserve"> voit demander de se cantonner à un rôle réparateur ou consolateur qui n'est pas le sien ;</w:t>
      </w:r>
    </w:p>
    <w:p w14:paraId="3B8AF33A" w14:textId="77777777" w:rsidR="008F50A0" w:rsidRPr="0086022F" w:rsidRDefault="008F50A0" w:rsidP="008F50A0">
      <w:pPr>
        <w:numPr>
          <w:ilvl w:val="1"/>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se</w:t>
      </w:r>
      <w:proofErr w:type="gramEnd"/>
      <w:r w:rsidRPr="0086022F">
        <w:rPr>
          <w:rFonts w:ascii="Calibri" w:eastAsia="Calibri" w:hAnsi="Calibri" w:cs="Calibri"/>
          <w:color w:val="1F2937"/>
          <w:sz w:val="20"/>
          <w:szCs w:val="20"/>
        </w:rPr>
        <w:t xml:space="preserve"> sent otage ou caution d'une cause ou d'une institution.</w:t>
      </w:r>
    </w:p>
    <w:p w14:paraId="5CA1D0B6"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veiller</w:t>
      </w:r>
      <w:proofErr w:type="gramEnd"/>
      <w:r w:rsidRPr="0086022F">
        <w:rPr>
          <w:rFonts w:ascii="Calibri" w:eastAsia="Calibri" w:hAnsi="Calibri" w:cs="Calibri"/>
          <w:color w:val="1F2937"/>
          <w:sz w:val="20"/>
          <w:szCs w:val="20"/>
        </w:rPr>
        <w:t xml:space="preserve"> à anticiper la fin de la relation, notamment en établissant un plan de continuité au cas où il serait dans l'incapacité de poursuivre le travail engagé ;</w:t>
      </w:r>
    </w:p>
    <w:p w14:paraId="46D0AB63"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au</w:t>
      </w:r>
      <w:proofErr w:type="gramEnd"/>
      <w:r w:rsidRPr="0086022F">
        <w:rPr>
          <w:rFonts w:ascii="Calibri" w:eastAsia="Calibri" w:hAnsi="Calibri" w:cs="Calibri"/>
          <w:color w:val="1F2937"/>
          <w:sz w:val="20"/>
          <w:szCs w:val="20"/>
        </w:rPr>
        <w:t>-delà de la fin de la relation contractuelle : assurer la confidentialité de toutes les informations relatives aux Clients et aux personnes profilées ; s'interdire toute exploitation d'anciennes relations pouvant porter préjudice au professionnalisme ou à l'intégrité de PROFILAXIONS ou de la communauté professionnelle ; mener à bien toute évaluation ou action de suivi convenue préalablement.</w:t>
      </w:r>
    </w:p>
    <w:tbl>
      <w:tblPr>
        <w:tblW w:w="9506" w:type="dxa"/>
        <w:tblCellMar>
          <w:left w:w="10" w:type="dxa"/>
          <w:right w:w="10" w:type="dxa"/>
        </w:tblCellMar>
        <w:tblLook w:val="04A0" w:firstRow="1" w:lastRow="0" w:firstColumn="1" w:lastColumn="0" w:noHBand="0" w:noVBand="1"/>
      </w:tblPr>
      <w:tblGrid>
        <w:gridCol w:w="620"/>
        <w:gridCol w:w="8886"/>
      </w:tblGrid>
      <w:tr w:rsidR="008F50A0" w:rsidRPr="0086022F" w14:paraId="7B77F703" w14:textId="77777777" w:rsidTr="002A73D8">
        <w:tc>
          <w:tcPr>
            <w:tcW w:w="620" w:type="dxa"/>
            <w:shd w:val="clear" w:color="auto" w:fill="12284B"/>
            <w:tcMar>
              <w:top w:w="80" w:type="dxa"/>
              <w:left w:w="40" w:type="dxa"/>
              <w:bottom w:w="80" w:type="dxa"/>
              <w:right w:w="40" w:type="dxa"/>
            </w:tcMar>
            <w:vAlign w:val="center"/>
          </w:tcPr>
          <w:p w14:paraId="4E4BC390" w14:textId="77777777" w:rsidR="008F50A0" w:rsidRPr="0086022F" w:rsidRDefault="008F50A0" w:rsidP="002A73D8">
            <w:pPr>
              <w:jc w:val="center"/>
              <w:rPr>
                <w:rFonts w:ascii="Calibri" w:eastAsia="Calibri" w:hAnsi="Calibri" w:cs="Calibri"/>
                <w:color w:val="1F2937"/>
                <w:sz w:val="20"/>
                <w:szCs w:val="20"/>
              </w:rPr>
            </w:pPr>
            <w:r w:rsidRPr="0086022F">
              <w:rPr>
                <w:rFonts w:ascii="Cambria" w:eastAsia="Cambria" w:hAnsi="Cambria" w:cs="Cambria"/>
                <w:b/>
                <w:bCs/>
                <w:color w:val="FFFFFF"/>
                <w:sz w:val="28"/>
                <w:szCs w:val="28"/>
              </w:rPr>
              <w:lastRenderedPageBreak/>
              <w:t>5</w:t>
            </w:r>
          </w:p>
        </w:tc>
        <w:tc>
          <w:tcPr>
            <w:tcW w:w="8886" w:type="dxa"/>
            <w:tcMar>
              <w:top w:w="60" w:type="dxa"/>
              <w:left w:w="200" w:type="dxa"/>
              <w:bottom w:w="60" w:type="dxa"/>
              <w:right w:w="0" w:type="dxa"/>
            </w:tcMar>
            <w:vAlign w:val="center"/>
          </w:tcPr>
          <w:p w14:paraId="4B9A59E8" w14:textId="77777777" w:rsidR="008F50A0" w:rsidRPr="0086022F" w:rsidRDefault="008F50A0" w:rsidP="002A73D8">
            <w:pPr>
              <w:rPr>
                <w:rFonts w:ascii="Calibri" w:eastAsia="Calibri" w:hAnsi="Calibri" w:cs="Calibri"/>
                <w:color w:val="1F2937"/>
                <w:sz w:val="20"/>
                <w:szCs w:val="20"/>
              </w:rPr>
            </w:pPr>
            <w:r w:rsidRPr="0086022F">
              <w:rPr>
                <w:rFonts w:ascii="Cambria" w:eastAsia="Cambria" w:hAnsi="Cambria" w:cs="Cambria"/>
                <w:b/>
                <w:bCs/>
                <w:color w:val="12284B"/>
                <w:sz w:val="26"/>
                <w:szCs w:val="26"/>
              </w:rPr>
              <w:t>Normes éthiques, pratiques et conduites professionnelles</w:t>
            </w:r>
          </w:p>
        </w:tc>
      </w:tr>
    </w:tbl>
    <w:p w14:paraId="444C3735"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Préservation de la réputation de la profession</w:t>
      </w:r>
    </w:p>
    <w:p w14:paraId="3AEED5AE"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w:t>
      </w:r>
    </w:p>
    <w:p w14:paraId="77883D7D"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adopte</w:t>
      </w:r>
      <w:proofErr w:type="gramEnd"/>
      <w:r w:rsidRPr="0086022F">
        <w:rPr>
          <w:rFonts w:ascii="Calibri" w:eastAsia="Calibri" w:hAnsi="Calibri" w:cs="Calibri"/>
          <w:color w:val="1F2937"/>
          <w:sz w:val="20"/>
          <w:szCs w:val="20"/>
        </w:rPr>
        <w:t xml:space="preserve"> un comportement reflétant positivement et renforçant la réputation d'une prestation de service professionnelle, en veillant au respect des standards de la profession relatifs à l'usage de la technologie ;</w:t>
      </w:r>
    </w:p>
    <w:p w14:paraId="40ABD6F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fait</w:t>
      </w:r>
      <w:proofErr w:type="gramEnd"/>
      <w:r w:rsidRPr="0086022F">
        <w:rPr>
          <w:rFonts w:ascii="Calibri" w:eastAsia="Calibri" w:hAnsi="Calibri" w:cs="Calibri"/>
          <w:color w:val="1F2937"/>
          <w:sz w:val="20"/>
          <w:szCs w:val="20"/>
        </w:rPr>
        <w:t xml:space="preserve"> preuve de respect vis-à-vis des différents types de pratiques des professionnels, ainsi que de toutes les approches du profilage conformes à la déontologie, y compris l'usage de la technologie des données et de l'intelligence artificielle ;</w:t>
      </w:r>
    </w:p>
    <w:p w14:paraId="1B630452"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s'assure</w:t>
      </w:r>
      <w:proofErr w:type="gramEnd"/>
      <w:r w:rsidRPr="0086022F">
        <w:rPr>
          <w:rFonts w:ascii="Calibri" w:eastAsia="Calibri" w:hAnsi="Calibri" w:cs="Calibri"/>
          <w:color w:val="1F2937"/>
          <w:sz w:val="20"/>
          <w:szCs w:val="20"/>
        </w:rPr>
        <w:t xml:space="preserve"> que la portée réelle des résultats est comprise par les différents acteurs : il en souligne les limites, veille à leur interprétation correcte et ne suggère aucune interprétation que les outils ne permettent pas ;</w:t>
      </w:r>
    </w:p>
    <w:p w14:paraId="40A98CE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entretient</w:t>
      </w:r>
      <w:proofErr w:type="gramEnd"/>
      <w:r w:rsidRPr="0086022F">
        <w:rPr>
          <w:rFonts w:ascii="Calibri" w:eastAsia="Calibri" w:hAnsi="Calibri" w:cs="Calibri"/>
          <w:color w:val="1F2937"/>
          <w:sz w:val="20"/>
          <w:szCs w:val="20"/>
        </w:rPr>
        <w:t xml:space="preserve"> et approfondit ses compétences et ses capacités de supervision en suivant des formations et des actions de développement professionnel continu (DPC) adaptées ;</w:t>
      </w:r>
    </w:p>
    <w:p w14:paraId="438FBFA7"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analyse</w:t>
      </w:r>
      <w:proofErr w:type="gramEnd"/>
      <w:r w:rsidRPr="0086022F">
        <w:rPr>
          <w:rFonts w:ascii="Calibri" w:eastAsia="Calibri" w:hAnsi="Calibri" w:cs="Calibri"/>
          <w:color w:val="1F2937"/>
          <w:sz w:val="20"/>
          <w:szCs w:val="20"/>
        </w:rPr>
        <w:t xml:space="preserve"> et évalue systématiquement la qualité et la pertinence de sa pratique dans le but de s'améliorer, au travers du feedback des Clients, personnes profilées et parties prenantes ;</w:t>
      </w:r>
    </w:p>
    <w:p w14:paraId="7CB850E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s'oppose</w:t>
      </w:r>
      <w:proofErr w:type="gramEnd"/>
      <w:r w:rsidRPr="0086022F">
        <w:rPr>
          <w:rFonts w:ascii="Calibri" w:eastAsia="Calibri" w:hAnsi="Calibri" w:cs="Calibri"/>
          <w:color w:val="1F2937"/>
          <w:sz w:val="20"/>
          <w:szCs w:val="20"/>
        </w:rPr>
        <w:t xml:space="preserve"> à un pair s'il a une bonne raison de penser que celui-ci agit de façon contraire à la déontologie ; si la discussion n'aboutit pas, il en réfère à PROFILAXIONS et/ou à son organisation ;</w:t>
      </w:r>
    </w:p>
    <w:p w14:paraId="46052CC0"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s'engage</w:t>
      </w:r>
      <w:proofErr w:type="gramEnd"/>
      <w:r w:rsidRPr="0086022F">
        <w:rPr>
          <w:rFonts w:ascii="Calibri" w:eastAsia="Calibri" w:hAnsi="Calibri" w:cs="Calibri"/>
          <w:color w:val="1F2937"/>
          <w:sz w:val="20"/>
          <w:szCs w:val="20"/>
        </w:rPr>
        <w:t>, en cas de cessation d'activité, à prendre toutes les dispositions pour transférer et assurer le suivi de ses Clients et de leurs dossiers.</w:t>
      </w:r>
    </w:p>
    <w:p w14:paraId="4F929272"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Humilité</w:t>
      </w:r>
    </w:p>
    <w:p w14:paraId="4509114E" w14:textId="63B71B35" w:rsidR="008F50A0" w:rsidRPr="0086022F"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Le Profileur ne valorise pas à l'excès son apport, ne s'attribue pas la réussite et n'endosse pas la responsabilité de l'échec du processus dans lequel le profilage serait utilisé (</w:t>
      </w:r>
      <w:r w:rsidR="009D12C1">
        <w:rPr>
          <w:rFonts w:ascii="Calibri" w:eastAsia="Calibri" w:hAnsi="Calibri" w:cs="Calibri"/>
          <w:color w:val="1F2937"/>
          <w:sz w:val="20"/>
          <w:szCs w:val="20"/>
        </w:rPr>
        <w:t>choix</w:t>
      </w:r>
      <w:r w:rsidRPr="0086022F">
        <w:rPr>
          <w:rFonts w:ascii="Calibri" w:eastAsia="Calibri" w:hAnsi="Calibri" w:cs="Calibri"/>
          <w:color w:val="1F2937"/>
          <w:sz w:val="20"/>
          <w:szCs w:val="20"/>
        </w:rPr>
        <w:t xml:space="preserve"> sportif, mobilité, formation, etc.).</w:t>
      </w:r>
    </w:p>
    <w:p w14:paraId="07E9BAC6"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Comportement responsable</w:t>
      </w:r>
    </w:p>
    <w:p w14:paraId="2CAF04D0"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w:t>
      </w:r>
    </w:p>
    <w:p w14:paraId="515872F5"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s'engage</w:t>
      </w:r>
      <w:proofErr w:type="gramEnd"/>
      <w:r w:rsidRPr="0086022F">
        <w:rPr>
          <w:rFonts w:ascii="Calibri" w:eastAsia="Calibri" w:hAnsi="Calibri" w:cs="Calibri"/>
          <w:color w:val="1F2937"/>
          <w:sz w:val="20"/>
          <w:szCs w:val="20"/>
        </w:rPr>
        <w:t xml:space="preserve"> à respecter une politique globale d'égalité, d'inclusion, de diversité, de responsabilité sociale et de lutte contre le changement climatique ;</w:t>
      </w:r>
    </w:p>
    <w:p w14:paraId="493F0136"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s'interdit</w:t>
      </w:r>
      <w:proofErr w:type="gramEnd"/>
      <w:r w:rsidRPr="0086022F">
        <w:rPr>
          <w:rFonts w:ascii="Calibri" w:eastAsia="Calibri" w:hAnsi="Calibri" w:cs="Calibri"/>
          <w:color w:val="1F2937"/>
          <w:sz w:val="20"/>
          <w:szCs w:val="20"/>
        </w:rPr>
        <w:t xml:space="preserve"> toute forme de discrimination et renforce sa sensibilité aux risques de partialité, notamment liés à l'usage de la technologie ou à l'exploitation de données inexactes ;</w:t>
      </w:r>
    </w:p>
    <w:p w14:paraId="111E5727"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remet</w:t>
      </w:r>
      <w:proofErr w:type="gramEnd"/>
      <w:r w:rsidRPr="0086022F">
        <w:rPr>
          <w:rFonts w:ascii="Calibri" w:eastAsia="Calibri" w:hAnsi="Calibri" w:cs="Calibri"/>
          <w:color w:val="1F2937"/>
          <w:sz w:val="20"/>
          <w:szCs w:val="20"/>
        </w:rPr>
        <w:t xml:space="preserve"> en question, dans un esprit constructif et d'assistance, tout collègue, collaborateur, fournisseur ou personne profilée dont les comportements sont perçus comme discriminatoires ou qui refuse d'assumer la responsabilité de son attitude ;</w:t>
      </w:r>
    </w:p>
    <w:p w14:paraId="5402212C"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est</w:t>
      </w:r>
      <w:proofErr w:type="gramEnd"/>
      <w:r w:rsidRPr="0086022F">
        <w:rPr>
          <w:rFonts w:ascii="Calibri" w:eastAsia="Calibri" w:hAnsi="Calibri" w:cs="Calibri"/>
          <w:color w:val="1F2937"/>
          <w:sz w:val="20"/>
          <w:szCs w:val="20"/>
        </w:rPr>
        <w:t xml:space="preserve"> attentif à toutes ses communications (orales, écrites ou non verbales) afin d'éviter tout parti pris ou discrimination involontaire ;</w:t>
      </w:r>
    </w:p>
    <w:p w14:paraId="70BF830D"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exerce</w:t>
      </w:r>
      <w:proofErr w:type="gramEnd"/>
      <w:r w:rsidRPr="0086022F">
        <w:rPr>
          <w:rFonts w:ascii="Calibri" w:eastAsia="Calibri" w:hAnsi="Calibri" w:cs="Calibri"/>
          <w:color w:val="1F2937"/>
          <w:sz w:val="20"/>
          <w:szCs w:val="20"/>
        </w:rPr>
        <w:t xml:space="preserve"> ses activités dans la limite de ses compétences professionnelles et, le cas échéant, oriente son client vers un membre plus expérimenté ou aux qualifications mieux adaptées ;</w:t>
      </w:r>
    </w:p>
    <w:p w14:paraId="7E138367"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a</w:t>
      </w:r>
      <w:proofErr w:type="gramEnd"/>
      <w:r w:rsidRPr="0086022F">
        <w:rPr>
          <w:rFonts w:ascii="Calibri" w:eastAsia="Calibri" w:hAnsi="Calibri" w:cs="Calibri"/>
          <w:color w:val="1F2937"/>
          <w:sz w:val="20"/>
          <w:szCs w:val="20"/>
        </w:rPr>
        <w:t xml:space="preserve"> recours à un superviseur de PROFILAXIONS régulièrement, et chaque fois que la situation l'exige, en étant en mesure de démontrer qu'il est engagé dans un processus de réflexion sur sa pratique ;</w:t>
      </w:r>
    </w:p>
    <w:p w14:paraId="4DA50605"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prend</w:t>
      </w:r>
      <w:proofErr w:type="gramEnd"/>
      <w:r w:rsidRPr="0086022F">
        <w:rPr>
          <w:rFonts w:ascii="Calibri" w:eastAsia="Calibri" w:hAnsi="Calibri" w:cs="Calibri"/>
          <w:color w:val="1F2937"/>
          <w:sz w:val="20"/>
          <w:szCs w:val="20"/>
        </w:rPr>
        <w:t xml:space="preserve"> part à des activités de développement professionnel renforçant sa sensibilisation à l'inclusion, à la diversité, à l'usage de la technologie et aux plus récentes évolutions des attentes sociales et environnementales.</w:t>
      </w:r>
    </w:p>
    <w:p w14:paraId="4EE4D48B"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Intégrité</w:t>
      </w:r>
    </w:p>
    <w:p w14:paraId="3BBAB376"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w:t>
      </w:r>
    </w:p>
    <w:p w14:paraId="04837CF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possède</w:t>
      </w:r>
      <w:proofErr w:type="gramEnd"/>
      <w:r w:rsidRPr="0086022F">
        <w:rPr>
          <w:rFonts w:ascii="Calibri" w:eastAsia="Calibri" w:hAnsi="Calibri" w:cs="Calibri"/>
          <w:color w:val="1F2937"/>
          <w:sz w:val="20"/>
          <w:szCs w:val="20"/>
        </w:rPr>
        <w:t xml:space="preserve"> les qualifications appropriées pour travailler avec la personne profilée et le Client, et communique des informations véridiques sur son expérience, ses qualifications, ses affiliations et ses accréditations ;</w:t>
      </w:r>
    </w:p>
    <w:p w14:paraId="435E44C2"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expose</w:t>
      </w:r>
      <w:proofErr w:type="gramEnd"/>
      <w:r w:rsidRPr="0086022F">
        <w:rPr>
          <w:rFonts w:ascii="Calibri" w:eastAsia="Calibri" w:hAnsi="Calibri" w:cs="Calibri"/>
          <w:color w:val="1F2937"/>
          <w:sz w:val="20"/>
          <w:szCs w:val="20"/>
        </w:rPr>
        <w:t xml:space="preserve"> précisément la valeur ajoutée de son intervention, dans le respect du principe d'humilité ;</w:t>
      </w:r>
    </w:p>
    <w:p w14:paraId="12809A53"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s'assure</w:t>
      </w:r>
      <w:proofErr w:type="gramEnd"/>
      <w:r w:rsidRPr="0086022F">
        <w:rPr>
          <w:rFonts w:ascii="Calibri" w:eastAsia="Calibri" w:hAnsi="Calibri" w:cs="Calibri"/>
          <w:color w:val="1F2937"/>
          <w:sz w:val="20"/>
          <w:szCs w:val="20"/>
        </w:rPr>
        <w:t xml:space="preserve"> qu'aucun document ou support promotionnel ne contient ou ne suggère d'indications erronées ou trompeuses sur ses compétences ou accréditations ;</w:t>
      </w:r>
    </w:p>
    <w:p w14:paraId="6AAD1F71"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précise</w:t>
      </w:r>
      <w:proofErr w:type="gramEnd"/>
      <w:r w:rsidRPr="0086022F">
        <w:rPr>
          <w:rFonts w:ascii="Calibri" w:eastAsia="Calibri" w:hAnsi="Calibri" w:cs="Calibri"/>
          <w:color w:val="1F2937"/>
          <w:sz w:val="20"/>
          <w:szCs w:val="20"/>
        </w:rPr>
        <w:t xml:space="preserve"> qui sont les personnes à l'origine des activités, idées et outils qu'il utilise et n'en revendique en aucun cas la paternité, notamment pour l'outil de profilage Profilaxion® ;</w:t>
      </w:r>
    </w:p>
    <w:p w14:paraId="0E9C2239"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s'engage</w:t>
      </w:r>
      <w:proofErr w:type="gramEnd"/>
      <w:r w:rsidRPr="0086022F">
        <w:rPr>
          <w:rFonts w:ascii="Calibri" w:eastAsia="Calibri" w:hAnsi="Calibri" w:cs="Calibri"/>
          <w:color w:val="1F2937"/>
          <w:sz w:val="20"/>
          <w:szCs w:val="20"/>
        </w:rPr>
        <w:t xml:space="preserve"> à déclarer tout conflit d'intérêts, à respecter les lois applicables et à ne jamais encourager, faciliter ou cautionner d'activités malhonnêtes, illégales, non professionnelles, inéquitables ou discriminatoires.</w:t>
      </w:r>
    </w:p>
    <w:p w14:paraId="16D994F7"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lastRenderedPageBreak/>
        <w:t>Confidentialité</w:t>
      </w:r>
    </w:p>
    <w:p w14:paraId="34347A4F"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w:t>
      </w:r>
    </w:p>
    <w:p w14:paraId="5C44F37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garantit</w:t>
      </w:r>
      <w:proofErr w:type="gramEnd"/>
      <w:r w:rsidRPr="0086022F">
        <w:rPr>
          <w:rFonts w:ascii="Calibri" w:eastAsia="Calibri" w:hAnsi="Calibri" w:cs="Calibri"/>
          <w:color w:val="1F2937"/>
          <w:sz w:val="20"/>
          <w:szCs w:val="20"/>
        </w:rPr>
        <w:t xml:space="preserve"> le plus strict degré de confidentialité avec tous les Clients et personnes profilées, sauf si la loi l'oblige à divulguer certaines informations ;</w:t>
      </w:r>
    </w:p>
    <w:p w14:paraId="5C3D73CC"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définit</w:t>
      </w:r>
      <w:proofErr w:type="gramEnd"/>
      <w:r w:rsidRPr="0086022F">
        <w:rPr>
          <w:rFonts w:ascii="Calibri" w:eastAsia="Calibri" w:hAnsi="Calibri" w:cs="Calibri"/>
          <w:color w:val="1F2937"/>
          <w:sz w:val="20"/>
          <w:szCs w:val="20"/>
        </w:rPr>
        <w:t xml:space="preserve"> clairement avec ses Clients les conditions dans lesquelles la confidentialité pourra être levée ;</w:t>
      </w:r>
    </w:p>
    <w:p w14:paraId="3C904934"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ne</w:t>
      </w:r>
      <w:proofErr w:type="gramEnd"/>
      <w:r w:rsidRPr="0086022F">
        <w:rPr>
          <w:rFonts w:ascii="Calibri" w:eastAsia="Calibri" w:hAnsi="Calibri" w:cs="Calibri"/>
          <w:color w:val="1F2937"/>
          <w:sz w:val="20"/>
          <w:szCs w:val="20"/>
        </w:rPr>
        <w:t xml:space="preserve"> peut se cacher derrière le secret professionnel s'il s'aperçoit que le bien-être psychologique ou physique de la personne est en jeu ; il informe alors toute autorité ou personne compétente ;</w:t>
      </w:r>
    </w:p>
    <w:p w14:paraId="06551F8B"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sauvegarde</w:t>
      </w:r>
      <w:proofErr w:type="gramEnd"/>
      <w:r w:rsidRPr="0086022F">
        <w:rPr>
          <w:rFonts w:ascii="Calibri" w:eastAsia="Calibri" w:hAnsi="Calibri" w:cs="Calibri"/>
          <w:color w:val="1F2937"/>
          <w:sz w:val="20"/>
          <w:szCs w:val="20"/>
        </w:rPr>
        <w:t>, conserve et détruit les données et dossiers des Clients et personnes profilées de façon à garantir leur confidentialité et le respect de la vie privée, conformément à la réglementation sur la protection des données ;</w:t>
      </w:r>
    </w:p>
    <w:p w14:paraId="0AA7CE33"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explique</w:t>
      </w:r>
      <w:proofErr w:type="gramEnd"/>
      <w:r w:rsidRPr="0086022F">
        <w:rPr>
          <w:rFonts w:ascii="Calibri" w:eastAsia="Calibri" w:hAnsi="Calibri" w:cs="Calibri"/>
          <w:color w:val="1F2937"/>
          <w:sz w:val="20"/>
          <w:szCs w:val="20"/>
        </w:rPr>
        <w:t xml:space="preserve"> à la personne profilée qu'il peut être amené à travailler avec un superviseur, lui-même soumis à la confidentialité, et s'assure de son accord pour que son cas soit éventuellement partagé anonymement ;</w:t>
      </w:r>
    </w:p>
    <w:p w14:paraId="629E1E91"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prend</w:t>
      </w:r>
      <w:proofErr w:type="gramEnd"/>
      <w:r w:rsidRPr="0086022F">
        <w:rPr>
          <w:rFonts w:ascii="Calibri" w:eastAsia="Calibri" w:hAnsi="Calibri" w:cs="Calibri"/>
          <w:color w:val="1F2937"/>
          <w:sz w:val="20"/>
          <w:szCs w:val="20"/>
        </w:rPr>
        <w:t xml:space="preserve"> les dispositions utiles avec le responsable légal ou le tuteur lorsque la personne profilée est mineure ou vulnérable ;</w:t>
      </w:r>
    </w:p>
    <w:p w14:paraId="670788AD"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définit</w:t>
      </w:r>
      <w:proofErr w:type="gramEnd"/>
      <w:r w:rsidRPr="0086022F">
        <w:rPr>
          <w:rFonts w:ascii="Calibri" w:eastAsia="Calibri" w:hAnsi="Calibri" w:cs="Calibri"/>
          <w:color w:val="1F2937"/>
          <w:sz w:val="20"/>
          <w:szCs w:val="20"/>
        </w:rPr>
        <w:t xml:space="preserve"> et </w:t>
      </w:r>
      <w:proofErr w:type="spellStart"/>
      <w:r w:rsidRPr="0086022F">
        <w:rPr>
          <w:rFonts w:ascii="Calibri" w:eastAsia="Calibri" w:hAnsi="Calibri" w:cs="Calibri"/>
          <w:color w:val="1F2937"/>
          <w:sz w:val="20"/>
          <w:szCs w:val="20"/>
        </w:rPr>
        <w:t>maintient</w:t>
      </w:r>
      <w:proofErr w:type="spellEnd"/>
      <w:r w:rsidRPr="0086022F">
        <w:rPr>
          <w:rFonts w:ascii="Calibri" w:eastAsia="Calibri" w:hAnsi="Calibri" w:cs="Calibri"/>
          <w:color w:val="1F2937"/>
          <w:sz w:val="20"/>
          <w:szCs w:val="20"/>
        </w:rPr>
        <w:t xml:space="preserve"> des limites claires, appropriées et culturellement admissibles concernant toute forme d'interactions physiques ou virtuelles avec les parties prenantes.</w:t>
      </w:r>
    </w:p>
    <w:p w14:paraId="2713332F"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Prévention des conflits d'intérêts</w:t>
      </w:r>
    </w:p>
    <w:p w14:paraId="269F5FDA"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w:t>
      </w:r>
    </w:p>
    <w:p w14:paraId="4B2CF680"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s'interdit</w:t>
      </w:r>
      <w:proofErr w:type="gramEnd"/>
      <w:r w:rsidRPr="0086022F">
        <w:rPr>
          <w:rFonts w:ascii="Calibri" w:eastAsia="Calibri" w:hAnsi="Calibri" w:cs="Calibri"/>
          <w:color w:val="1F2937"/>
          <w:sz w:val="20"/>
          <w:szCs w:val="20"/>
        </w:rPr>
        <w:t xml:space="preserve"> d'exploiter ses Clients ou personnes profilées, de tirer des avantages financiers ou autres de leurs relations, ou d'utiliser leurs données sans leur autorisation ;</w:t>
      </w:r>
    </w:p>
    <w:p w14:paraId="16F97135"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établit</w:t>
      </w:r>
      <w:proofErr w:type="gramEnd"/>
      <w:r w:rsidRPr="0086022F">
        <w:rPr>
          <w:rFonts w:ascii="Calibri" w:eastAsia="Calibri" w:hAnsi="Calibri" w:cs="Calibri"/>
          <w:color w:val="1F2937"/>
          <w:sz w:val="20"/>
          <w:szCs w:val="20"/>
        </w:rPr>
        <w:t xml:space="preserve"> une distinction claire entre ses relations professionnelles et toute autre forme de relations afin d'éviter les conflits d'intérêts ;</w:t>
      </w:r>
    </w:p>
    <w:p w14:paraId="7A78B686"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est</w:t>
      </w:r>
      <w:proofErr w:type="gramEnd"/>
      <w:r w:rsidRPr="0086022F">
        <w:rPr>
          <w:rFonts w:ascii="Calibri" w:eastAsia="Calibri" w:hAnsi="Calibri" w:cs="Calibri"/>
          <w:color w:val="1F2937"/>
          <w:sz w:val="20"/>
          <w:szCs w:val="20"/>
        </w:rPr>
        <w:t xml:space="preserve"> conscient du risque de conflit d'intérêts de nature commerciale ou affective et s'engage à régler ces situations de façon rapide et efficace, sans préjudice pour la mission et ses parties prenantes.</w:t>
      </w:r>
    </w:p>
    <w:p w14:paraId="03FF1C55"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Obligations légales et réglementaires</w:t>
      </w:r>
    </w:p>
    <w:p w14:paraId="6CEEA0D9" w14:textId="77777777" w:rsidR="008F50A0" w:rsidRPr="0086022F" w:rsidRDefault="008F50A0" w:rsidP="008F50A0">
      <w:pPr>
        <w:spacing w:after="55"/>
        <w:rPr>
          <w:rFonts w:ascii="Calibri" w:eastAsia="Calibri" w:hAnsi="Calibri" w:cs="Calibri"/>
          <w:color w:val="1F2937"/>
          <w:sz w:val="20"/>
          <w:szCs w:val="20"/>
        </w:rPr>
      </w:pPr>
      <w:r w:rsidRPr="0086022F">
        <w:rPr>
          <w:rFonts w:ascii="Calibri" w:eastAsia="Calibri" w:hAnsi="Calibri" w:cs="Calibri"/>
          <w:i/>
          <w:iCs/>
          <w:color w:val="6B7280"/>
          <w:sz w:val="19"/>
          <w:szCs w:val="19"/>
        </w:rPr>
        <w:t>Le Profileur se tient à jour des évolutions et se conforme :</w:t>
      </w:r>
    </w:p>
    <w:p w14:paraId="199D98F9"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à</w:t>
      </w:r>
      <w:proofErr w:type="gramEnd"/>
      <w:r w:rsidRPr="0086022F">
        <w:rPr>
          <w:rFonts w:ascii="Calibri" w:eastAsia="Calibri" w:hAnsi="Calibri" w:cs="Calibri"/>
          <w:color w:val="1F2937"/>
          <w:sz w:val="20"/>
          <w:szCs w:val="20"/>
        </w:rPr>
        <w:t xml:space="preserve"> l'ensemble des obligations réglementaires en vigueur dans les pays où il exerce ;</w:t>
      </w:r>
    </w:p>
    <w:p w14:paraId="4E0250E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aux</w:t>
      </w:r>
      <w:proofErr w:type="gramEnd"/>
      <w:r w:rsidRPr="0086022F">
        <w:rPr>
          <w:rFonts w:ascii="Calibri" w:eastAsia="Calibri" w:hAnsi="Calibri" w:cs="Calibri"/>
          <w:color w:val="1F2937"/>
          <w:sz w:val="20"/>
          <w:szCs w:val="20"/>
        </w:rPr>
        <w:t xml:space="preserve"> dispositions de protection applicables au travail avec des enfants ou des adultes vulnérables ;</w:t>
      </w:r>
    </w:p>
    <w:p w14:paraId="49E6ED49"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aux</w:t>
      </w:r>
      <w:proofErr w:type="gramEnd"/>
      <w:r w:rsidRPr="0086022F">
        <w:rPr>
          <w:rFonts w:ascii="Calibri" w:eastAsia="Calibri" w:hAnsi="Calibri" w:cs="Calibri"/>
          <w:color w:val="1F2937"/>
          <w:sz w:val="20"/>
          <w:szCs w:val="20"/>
        </w:rPr>
        <w:t xml:space="preserve"> politiques et procédures définies par les organisations et portant sur le contexte professionnel ;</w:t>
      </w:r>
    </w:p>
    <w:p w14:paraId="3B29DFEA" w14:textId="77777777" w:rsidR="008F50A0" w:rsidRPr="0086022F" w:rsidRDefault="008F50A0" w:rsidP="008F50A0">
      <w:pPr>
        <w:numPr>
          <w:ilvl w:val="0"/>
          <w:numId w:val="11"/>
        </w:numPr>
        <w:spacing w:after="55"/>
        <w:rPr>
          <w:rFonts w:ascii="Calibri" w:eastAsia="Calibri" w:hAnsi="Calibri" w:cs="Calibri"/>
          <w:color w:val="1F2937"/>
          <w:sz w:val="20"/>
          <w:szCs w:val="20"/>
        </w:rPr>
      </w:pPr>
      <w:proofErr w:type="gramStart"/>
      <w:r w:rsidRPr="0086022F">
        <w:rPr>
          <w:rFonts w:ascii="Calibri" w:eastAsia="Calibri" w:hAnsi="Calibri" w:cs="Calibri"/>
          <w:color w:val="1F2937"/>
          <w:sz w:val="20"/>
          <w:szCs w:val="20"/>
        </w:rPr>
        <w:t>à</w:t>
      </w:r>
      <w:proofErr w:type="gramEnd"/>
      <w:r w:rsidRPr="0086022F">
        <w:rPr>
          <w:rFonts w:ascii="Calibri" w:eastAsia="Calibri" w:hAnsi="Calibri" w:cs="Calibri"/>
          <w:color w:val="1F2937"/>
          <w:sz w:val="20"/>
          <w:szCs w:val="20"/>
        </w:rPr>
        <w:t xml:space="preserve"> l'obligation de souscrire, ou d'être couvert via son employeur par, une assurance responsabilité civile professionnelle couvrant les activités de Profilage, dans les différents pays où il exerce, quand une telle assurance est disponible.</w:t>
      </w:r>
    </w:p>
    <w:p w14:paraId="507FD80B" w14:textId="77777777" w:rsidR="008F50A0" w:rsidRPr="0086022F" w:rsidRDefault="008F50A0" w:rsidP="008F50A0">
      <w:pPr>
        <w:spacing w:before="180" w:after="60"/>
        <w:rPr>
          <w:rFonts w:ascii="Calibri" w:eastAsia="Calibri" w:hAnsi="Calibri" w:cs="Calibri"/>
          <w:color w:val="1F2937"/>
          <w:sz w:val="20"/>
          <w:szCs w:val="20"/>
        </w:rPr>
      </w:pPr>
      <w:r w:rsidRPr="0086022F">
        <w:rPr>
          <w:rFonts w:ascii="Cambria" w:eastAsia="Cambria" w:hAnsi="Cambria" w:cs="Cambria"/>
          <w:b/>
          <w:bCs/>
          <w:color w:val="12284B"/>
          <w:sz w:val="22"/>
          <w:szCs w:val="22"/>
        </w:rPr>
        <w:t>Infractions au Code de déontologie</w:t>
      </w:r>
    </w:p>
    <w:p w14:paraId="538FF523" w14:textId="77777777" w:rsidR="008F50A0"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Toute infraction au Code donnant lieu à une procédure disciplinaire peut entraîner une sanction, voire la résiliation de l'accréditation et/ou la radiation de l'organisation concernée.</w:t>
      </w:r>
    </w:p>
    <w:p w14:paraId="54BC2312" w14:textId="77777777" w:rsidR="008F50A0" w:rsidRPr="0086022F" w:rsidRDefault="008F50A0" w:rsidP="008F50A0">
      <w:pPr>
        <w:spacing w:after="11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F50A0" w:rsidRPr="0086022F" w14:paraId="4CB67520" w14:textId="77777777" w:rsidTr="002A73D8">
        <w:tc>
          <w:tcPr>
            <w:tcW w:w="620" w:type="dxa"/>
            <w:shd w:val="clear" w:color="auto" w:fill="12284B"/>
            <w:tcMar>
              <w:top w:w="80" w:type="dxa"/>
              <w:left w:w="40" w:type="dxa"/>
              <w:bottom w:w="80" w:type="dxa"/>
              <w:right w:w="40" w:type="dxa"/>
            </w:tcMar>
            <w:vAlign w:val="center"/>
          </w:tcPr>
          <w:p w14:paraId="509A3DD5" w14:textId="77777777" w:rsidR="008F50A0" w:rsidRPr="0086022F" w:rsidRDefault="008F50A0" w:rsidP="002A73D8">
            <w:pPr>
              <w:jc w:val="center"/>
              <w:rPr>
                <w:rFonts w:ascii="Calibri" w:eastAsia="Calibri" w:hAnsi="Calibri" w:cs="Calibri"/>
                <w:color w:val="1F2937"/>
                <w:sz w:val="20"/>
                <w:szCs w:val="20"/>
              </w:rPr>
            </w:pPr>
            <w:r w:rsidRPr="0086022F">
              <w:rPr>
                <w:rFonts w:ascii="Cambria" w:eastAsia="Cambria" w:hAnsi="Cambria" w:cs="Cambria"/>
                <w:b/>
                <w:bCs/>
                <w:color w:val="FFFFFF"/>
                <w:sz w:val="28"/>
                <w:szCs w:val="28"/>
              </w:rPr>
              <w:t>6</w:t>
            </w:r>
          </w:p>
        </w:tc>
        <w:tc>
          <w:tcPr>
            <w:tcW w:w="8886" w:type="dxa"/>
            <w:tcMar>
              <w:top w:w="60" w:type="dxa"/>
              <w:left w:w="200" w:type="dxa"/>
              <w:bottom w:w="60" w:type="dxa"/>
              <w:right w:w="0" w:type="dxa"/>
            </w:tcMar>
            <w:vAlign w:val="center"/>
          </w:tcPr>
          <w:p w14:paraId="4842FB7B" w14:textId="77777777" w:rsidR="008F50A0" w:rsidRPr="0086022F" w:rsidRDefault="008F50A0" w:rsidP="002A73D8">
            <w:pPr>
              <w:rPr>
                <w:rFonts w:ascii="Calibri" w:eastAsia="Calibri" w:hAnsi="Calibri" w:cs="Calibri"/>
                <w:color w:val="1F2937"/>
                <w:sz w:val="20"/>
                <w:szCs w:val="20"/>
              </w:rPr>
            </w:pPr>
            <w:r w:rsidRPr="0086022F">
              <w:rPr>
                <w:rFonts w:ascii="Cambria" w:eastAsia="Cambria" w:hAnsi="Cambria" w:cs="Cambria"/>
                <w:b/>
                <w:bCs/>
                <w:color w:val="12284B"/>
                <w:sz w:val="26"/>
                <w:szCs w:val="26"/>
              </w:rPr>
              <w:t>Généralités</w:t>
            </w:r>
          </w:p>
        </w:tc>
      </w:tr>
    </w:tbl>
    <w:p w14:paraId="0EB8257E" w14:textId="77777777" w:rsidR="008F50A0" w:rsidRDefault="008F50A0" w:rsidP="008F50A0">
      <w:pPr>
        <w:spacing w:after="110"/>
        <w:rPr>
          <w:rFonts w:ascii="Calibri" w:eastAsia="Calibri" w:hAnsi="Calibri" w:cs="Calibri"/>
          <w:color w:val="1F2937"/>
          <w:sz w:val="20"/>
          <w:szCs w:val="20"/>
        </w:rPr>
      </w:pPr>
      <w:r w:rsidRPr="0086022F">
        <w:rPr>
          <w:rFonts w:ascii="Calibri" w:eastAsia="Calibri" w:hAnsi="Calibri" w:cs="Calibri"/>
          <w:color w:val="1F2937"/>
          <w:sz w:val="20"/>
          <w:szCs w:val="20"/>
        </w:rPr>
        <w:t>Le Code est un cadre général pour tous les Profileurs. Il n'entend pas couvrir l'ensemble des procédures de traitement des litiges ni toutes les questions susceptibles de relever de la déontologie. Il fait partie d'un ensemble contractuel plus vaste, chargé notamment de régir le cadre des obligations contractuelles, légales et réglementaires ainsi que l'étendue des accréditations, autorisations, devoirs et responsabilités réciproques des parties.</w:t>
      </w:r>
    </w:p>
    <w:p w14:paraId="0669A513" w14:textId="77777777" w:rsidR="00041996" w:rsidRPr="00041996" w:rsidRDefault="00041996" w:rsidP="00041996">
      <w:pPr>
        <w:rPr>
          <w:rFonts w:ascii="Calibri" w:eastAsia="Calibri" w:hAnsi="Calibri" w:cs="Calibri"/>
          <w:sz w:val="20"/>
          <w:szCs w:val="20"/>
        </w:rPr>
      </w:pPr>
    </w:p>
    <w:p w14:paraId="60BA2A81" w14:textId="77777777" w:rsidR="00041996" w:rsidRPr="00041996" w:rsidRDefault="00041996" w:rsidP="00041996">
      <w:pPr>
        <w:rPr>
          <w:rFonts w:ascii="Calibri" w:eastAsia="Calibri" w:hAnsi="Calibri" w:cs="Calibri"/>
          <w:sz w:val="20"/>
          <w:szCs w:val="20"/>
        </w:rPr>
      </w:pPr>
    </w:p>
    <w:p w14:paraId="78887C27" w14:textId="77777777" w:rsidR="00041996" w:rsidRDefault="00041996" w:rsidP="00041996">
      <w:pPr>
        <w:rPr>
          <w:rFonts w:ascii="Calibri" w:eastAsia="Calibri" w:hAnsi="Calibri" w:cs="Calibri"/>
          <w:color w:val="1F2937"/>
          <w:sz w:val="20"/>
          <w:szCs w:val="20"/>
        </w:rPr>
      </w:pPr>
    </w:p>
    <w:p w14:paraId="23C7EF94" w14:textId="483ECED7" w:rsidR="00041996" w:rsidRPr="00041996" w:rsidRDefault="00041996" w:rsidP="00041996">
      <w:pPr>
        <w:tabs>
          <w:tab w:val="left" w:pos="6317"/>
        </w:tabs>
        <w:rPr>
          <w:rFonts w:ascii="Calibri" w:eastAsia="Calibri" w:hAnsi="Calibri" w:cs="Calibri"/>
          <w:sz w:val="20"/>
          <w:szCs w:val="20"/>
        </w:rPr>
      </w:pPr>
      <w:r>
        <w:rPr>
          <w:rFonts w:ascii="Calibri" w:eastAsia="Calibri" w:hAnsi="Calibri" w:cs="Calibri"/>
          <w:sz w:val="20"/>
          <w:szCs w:val="20"/>
        </w:rPr>
        <w:tab/>
      </w:r>
    </w:p>
    <w:sectPr w:rsidR="00041996" w:rsidRPr="00041996" w:rsidSect="00C14CFA">
      <w:headerReference w:type="default" r:id="rId9"/>
      <w:footerReference w:type="default" r:id="rId10"/>
      <w:pgSz w:w="11906" w:h="16838" w:code="9"/>
      <w:pgMar w:top="1134" w:right="1077" w:bottom="1077" w:left="1077"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5998C" w14:textId="77777777" w:rsidR="00766751" w:rsidRDefault="00766751" w:rsidP="005A52DE">
      <w:r>
        <w:separator/>
      </w:r>
    </w:p>
  </w:endnote>
  <w:endnote w:type="continuationSeparator" w:id="0">
    <w:p w14:paraId="68023E01" w14:textId="77777777" w:rsidR="00766751" w:rsidRDefault="00766751" w:rsidP="005A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ontserrat SemiBold">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FA03" w14:textId="339A8EAB" w:rsidR="002625FD" w:rsidRPr="00041996" w:rsidRDefault="00D35544" w:rsidP="00A74B39">
    <w:pPr>
      <w:pStyle w:val="Pieddepage"/>
      <w:rPr>
        <w:rFonts w:ascii="Aptos" w:hAnsi="Aptos" w:cs="Aptos"/>
        <w:iCs/>
      </w:rPr>
    </w:pPr>
    <w:r w:rsidRPr="00097306">
      <w:rPr>
        <w:rFonts w:ascii="Aptos" w:hAnsi="Aptos" w:cs="Aptos"/>
        <w:noProof/>
      </w:rPr>
      <mc:AlternateContent>
        <mc:Choice Requires="wps">
          <w:drawing>
            <wp:anchor distT="0" distB="0" distL="114300" distR="114300" simplePos="0" relativeHeight="251660288" behindDoc="0" locked="0" layoutInCell="1" allowOverlap="1" wp14:anchorId="7CCE641F" wp14:editId="12679494">
              <wp:simplePos x="0" y="0"/>
              <wp:positionH relativeFrom="margin">
                <wp:posOffset>497205</wp:posOffset>
              </wp:positionH>
              <wp:positionV relativeFrom="page">
                <wp:posOffset>10050780</wp:posOffset>
              </wp:positionV>
              <wp:extent cx="5798820" cy="33147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2B407" w14:textId="13E27FA6" w:rsidR="00155E0A" w:rsidRPr="00FD04EB" w:rsidRDefault="00155E0A" w:rsidP="00155E0A">
                          <w:pPr>
                            <w:jc w:val="both"/>
                            <w:rPr>
                              <w:rFonts w:ascii="Montserrat SemiBold" w:hAnsi="Montserrat SemiBold" w:cs="Calibri"/>
                              <w:color w:val="A6A6A6"/>
                              <w:sz w:val="14"/>
                              <w:szCs w:val="14"/>
                            </w:rPr>
                          </w:pPr>
                          <w:r w:rsidRPr="00FD04EB">
                            <w:rPr>
                              <w:rFonts w:ascii="Montserrat SemiBold" w:hAnsi="Montserrat SemiBold" w:cs="Calibri"/>
                              <w:color w:val="A6A6A6"/>
                              <w:sz w:val="14"/>
                              <w:szCs w:val="14"/>
                            </w:rPr>
                            <w:t>PROFILAXIONS</w:t>
                          </w:r>
                          <w:r w:rsidR="00D35544">
                            <w:rPr>
                              <w:rFonts w:ascii="Montserrat SemiBold" w:hAnsi="Montserrat SemiBold" w:cs="Calibri"/>
                              <w:color w:val="A6A6A6"/>
                              <w:sz w:val="14"/>
                              <w:szCs w:val="14"/>
                            </w:rPr>
                            <w:t xml:space="preserve"> SAS</w:t>
                          </w:r>
                          <w:r w:rsidRPr="00FD04EB">
                            <w:rPr>
                              <w:rFonts w:ascii="Montserrat SemiBold" w:hAnsi="Montserrat SemiBold" w:cs="Calibri"/>
                              <w:color w:val="A6A6A6"/>
                              <w:sz w:val="14"/>
                              <w:szCs w:val="14"/>
                            </w:rPr>
                            <w:t xml:space="preserve"> - siège social 5 rue nationale 14220 St Laurent de Condel – Tél : 02 31 34 47 31 </w:t>
                          </w:r>
                          <w:proofErr w:type="gramStart"/>
                          <w:r w:rsidRPr="00FD04EB">
                            <w:rPr>
                              <w:rFonts w:ascii="Montserrat SemiBold" w:hAnsi="Montserrat SemiBold" w:cs="Calibri"/>
                              <w:color w:val="A6A6A6"/>
                              <w:sz w:val="14"/>
                              <w:szCs w:val="14"/>
                            </w:rPr>
                            <w:t>Email</w:t>
                          </w:r>
                          <w:proofErr w:type="gramEnd"/>
                          <w:r w:rsidRPr="00FD04EB">
                            <w:rPr>
                              <w:rFonts w:ascii="Montserrat SemiBold" w:hAnsi="Montserrat SemiBold" w:cs="Calibri"/>
                              <w:color w:val="A6A6A6"/>
                              <w:sz w:val="14"/>
                              <w:szCs w:val="14"/>
                            </w:rPr>
                            <w:t xml:space="preserve"> : </w:t>
                          </w:r>
                          <w:hyperlink r:id="rId1" w:history="1">
                            <w:r w:rsidR="00D35544" w:rsidRPr="00A30357">
                              <w:rPr>
                                <w:rStyle w:val="Lienhypertexte"/>
                                <w:rFonts w:ascii="Montserrat SemiBold" w:hAnsi="Montserrat SemiBold" w:cs="Calibri"/>
                                <w:sz w:val="14"/>
                                <w:szCs w:val="14"/>
                              </w:rPr>
                              <w:t>contact@profilaxions.com</w:t>
                            </w:r>
                          </w:hyperlink>
                          <w:r w:rsidRPr="00FD04EB">
                            <w:rPr>
                              <w:rFonts w:ascii="Montserrat SemiBold" w:hAnsi="Montserrat SemiBold" w:cs="Calibri"/>
                              <w:color w:val="A6A6A6"/>
                              <w:sz w:val="14"/>
                              <w:szCs w:val="14"/>
                            </w:rPr>
                            <w:t xml:space="preserve"> - RCS CAEN 8</w:t>
                          </w:r>
                          <w:r w:rsidR="00D35544">
                            <w:rPr>
                              <w:rFonts w:ascii="Montserrat SemiBold" w:hAnsi="Montserrat SemiBold" w:cs="Calibri"/>
                              <w:color w:val="A6A6A6"/>
                              <w:sz w:val="14"/>
                              <w:szCs w:val="14"/>
                            </w:rPr>
                            <w:t>78 312 255</w:t>
                          </w:r>
                          <w:r w:rsidRPr="00FD04EB">
                            <w:rPr>
                              <w:rFonts w:ascii="Montserrat SemiBold" w:hAnsi="Montserrat SemiBold" w:cs="Calibri"/>
                              <w:color w:val="A6A6A6"/>
                              <w:sz w:val="14"/>
                              <w:szCs w:val="14"/>
                            </w:rPr>
                            <w:t xml:space="preserve"> – APE 7</w:t>
                          </w:r>
                          <w:r w:rsidR="00D35544">
                            <w:rPr>
                              <w:rFonts w:ascii="Montserrat SemiBold" w:hAnsi="Montserrat SemiBold" w:cs="Calibri"/>
                              <w:color w:val="A6A6A6"/>
                              <w:sz w:val="14"/>
                              <w:szCs w:val="14"/>
                            </w:rPr>
                            <w:t>1219</w:t>
                          </w:r>
                          <w:r w:rsidRPr="00FD04EB">
                            <w:rPr>
                              <w:rFonts w:ascii="Montserrat SemiBold" w:hAnsi="Montserrat SemiBold" w:cs="Calibri"/>
                              <w:color w:val="A6A6A6"/>
                              <w:sz w:val="14"/>
                              <w:szCs w:val="14"/>
                            </w:rPr>
                            <w:t xml:space="preserve"> Z – TVA intracommunautaire FR</w:t>
                          </w:r>
                          <w:r w:rsidR="00D35544">
                            <w:rPr>
                              <w:rFonts w:ascii="Montserrat SemiBold" w:hAnsi="Montserrat SemiBold" w:cs="Calibri"/>
                              <w:color w:val="A6A6A6"/>
                              <w:sz w:val="14"/>
                              <w:szCs w:val="14"/>
                            </w:rPr>
                            <w:t>65 878312255</w:t>
                          </w:r>
                          <w:r w:rsidRPr="00FD04EB">
                            <w:rPr>
                              <w:rFonts w:ascii="Montserrat SemiBold" w:hAnsi="Montserrat SemiBold" w:cs="Calibri"/>
                              <w:color w:val="A6A6A6"/>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E641F" id="_x0000_t202" coordsize="21600,21600" o:spt="202" path="m,l,21600r21600,l21600,xe">
              <v:stroke joinstyle="miter"/>
              <v:path gradientshapeok="t" o:connecttype="rect"/>
            </v:shapetype>
            <v:shape id="Text Box 2" o:spid="_x0000_s1026" type="#_x0000_t202" style="position:absolute;margin-left:39.15pt;margin-top:791.4pt;width:456.6pt;height:26.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" filled="f" stroked="f">
              <v:textbox>
                <w:txbxContent>
                  <w:p w14:paraId="0172B407" w14:textId="13E27FA6" w:rsidR="00155E0A" w:rsidRPr="00FD04EB" w:rsidRDefault="00155E0A" w:rsidP="00155E0A">
                    <w:pPr>
                      <w:jc w:val="both"/>
                      <w:rPr>
                        <w:rFonts w:ascii="Montserrat SemiBold" w:hAnsi="Montserrat SemiBold" w:cs="Calibri"/>
                        <w:color w:val="A6A6A6"/>
                        <w:sz w:val="14"/>
                        <w:szCs w:val="14"/>
                      </w:rPr>
                    </w:pPr>
                    <w:r w:rsidRPr="00FD04EB">
                      <w:rPr>
                        <w:rFonts w:ascii="Montserrat SemiBold" w:hAnsi="Montserrat SemiBold" w:cs="Calibri"/>
                        <w:color w:val="A6A6A6"/>
                        <w:sz w:val="14"/>
                        <w:szCs w:val="14"/>
                      </w:rPr>
                      <w:t>PROFILAXIONS</w:t>
                    </w:r>
                    <w:r w:rsidR="00D35544">
                      <w:rPr>
                        <w:rFonts w:ascii="Montserrat SemiBold" w:hAnsi="Montserrat SemiBold" w:cs="Calibri"/>
                        <w:color w:val="A6A6A6"/>
                        <w:sz w:val="14"/>
                        <w:szCs w:val="14"/>
                      </w:rPr>
                      <w:t xml:space="preserve"> SAS</w:t>
                    </w:r>
                    <w:r w:rsidRPr="00FD04EB">
                      <w:rPr>
                        <w:rFonts w:ascii="Montserrat SemiBold" w:hAnsi="Montserrat SemiBold" w:cs="Calibri"/>
                        <w:color w:val="A6A6A6"/>
                        <w:sz w:val="14"/>
                        <w:szCs w:val="14"/>
                      </w:rPr>
                      <w:t xml:space="preserve"> - siège social 5 rue nationale 14220 St Laurent de Condel – Tél : 02 31 34 47 31 Email : </w:t>
                    </w:r>
                    <w:hyperlink r:id="rId2" w:history="1">
                      <w:r w:rsidR="00D35544" w:rsidRPr="00A30357">
                        <w:rPr>
                          <w:rStyle w:val="Lienhypertexte"/>
                          <w:rFonts w:ascii="Montserrat SemiBold" w:hAnsi="Montserrat SemiBold" w:cs="Calibri"/>
                          <w:sz w:val="14"/>
                          <w:szCs w:val="14"/>
                        </w:rPr>
                        <w:t>contact@profilaxions.com</w:t>
                      </w:r>
                    </w:hyperlink>
                    <w:r w:rsidRPr="00FD04EB">
                      <w:rPr>
                        <w:rFonts w:ascii="Montserrat SemiBold" w:hAnsi="Montserrat SemiBold" w:cs="Calibri"/>
                        <w:color w:val="A6A6A6"/>
                        <w:sz w:val="14"/>
                        <w:szCs w:val="14"/>
                      </w:rPr>
                      <w:t xml:space="preserve"> - RCS CAEN 8</w:t>
                    </w:r>
                    <w:r w:rsidR="00D35544">
                      <w:rPr>
                        <w:rFonts w:ascii="Montserrat SemiBold" w:hAnsi="Montserrat SemiBold" w:cs="Calibri"/>
                        <w:color w:val="A6A6A6"/>
                        <w:sz w:val="14"/>
                        <w:szCs w:val="14"/>
                      </w:rPr>
                      <w:t>78 312 255</w:t>
                    </w:r>
                    <w:r w:rsidRPr="00FD04EB">
                      <w:rPr>
                        <w:rFonts w:ascii="Montserrat SemiBold" w:hAnsi="Montserrat SemiBold" w:cs="Calibri"/>
                        <w:color w:val="A6A6A6"/>
                        <w:sz w:val="14"/>
                        <w:szCs w:val="14"/>
                      </w:rPr>
                      <w:t xml:space="preserve"> – APE 7</w:t>
                    </w:r>
                    <w:r w:rsidR="00D35544">
                      <w:rPr>
                        <w:rFonts w:ascii="Montserrat SemiBold" w:hAnsi="Montserrat SemiBold" w:cs="Calibri"/>
                        <w:color w:val="A6A6A6"/>
                        <w:sz w:val="14"/>
                        <w:szCs w:val="14"/>
                      </w:rPr>
                      <w:t>1219</w:t>
                    </w:r>
                    <w:r w:rsidRPr="00FD04EB">
                      <w:rPr>
                        <w:rFonts w:ascii="Montserrat SemiBold" w:hAnsi="Montserrat SemiBold" w:cs="Calibri"/>
                        <w:color w:val="A6A6A6"/>
                        <w:sz w:val="14"/>
                        <w:szCs w:val="14"/>
                      </w:rPr>
                      <w:t xml:space="preserve"> Z – TVA intracommunautaire FR</w:t>
                    </w:r>
                    <w:r w:rsidR="00D35544">
                      <w:rPr>
                        <w:rFonts w:ascii="Montserrat SemiBold" w:hAnsi="Montserrat SemiBold" w:cs="Calibri"/>
                        <w:color w:val="A6A6A6"/>
                        <w:sz w:val="14"/>
                        <w:szCs w:val="14"/>
                      </w:rPr>
                      <w:t>65 878312255</w:t>
                    </w:r>
                    <w:r w:rsidRPr="00FD04EB">
                      <w:rPr>
                        <w:rFonts w:ascii="Montserrat SemiBold" w:hAnsi="Montserrat SemiBold" w:cs="Calibri"/>
                        <w:color w:val="A6A6A6"/>
                        <w:sz w:val="14"/>
                        <w:szCs w:val="14"/>
                      </w:rPr>
                      <w:t xml:space="preserve"> </w:t>
                    </w:r>
                  </w:p>
                </w:txbxContent>
              </v:textbox>
              <w10:wrap type="square" anchorx="margin" anchory="page"/>
            </v:shape>
          </w:pict>
        </mc:Fallback>
      </mc:AlternateContent>
    </w:r>
    <w:r w:rsidR="00896171" w:rsidRPr="00097306">
      <w:rPr>
        <w:rFonts w:ascii="Aptos" w:hAnsi="Aptos" w:cs="Aptos"/>
        <w:noProof/>
      </w:rPr>
      <w:drawing>
        <wp:anchor distT="0" distB="0" distL="114300" distR="114300" simplePos="0" relativeHeight="251664384" behindDoc="1" locked="0" layoutInCell="1" allowOverlap="1" wp14:anchorId="5ED301D7" wp14:editId="6B4B22D1">
          <wp:simplePos x="0" y="0"/>
          <wp:positionH relativeFrom="margin">
            <wp:posOffset>-19050</wp:posOffset>
          </wp:positionH>
          <wp:positionV relativeFrom="page">
            <wp:posOffset>9939655</wp:posOffset>
          </wp:positionV>
          <wp:extent cx="495300" cy="541655"/>
          <wp:effectExtent l="0" t="0" r="0" b="0"/>
          <wp:wrapSquare wrapText="bothSides"/>
          <wp:docPr id="168184143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41436" name="Image 3"/>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495300" cy="541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4B39" w:rsidRPr="00097306">
      <w:rPr>
        <w:rFonts w:ascii="Aptos" w:hAnsi="Aptos" w:cs="Aptos"/>
        <w:i/>
        <w:sz w:val="16"/>
        <w:szCs w:val="16"/>
      </w:rPr>
      <w:t xml:space="preserve">   </w:t>
    </w:r>
    <w:r w:rsidR="00A74B39" w:rsidRPr="00097306">
      <w:rPr>
        <w:rFonts w:ascii="Aptos" w:hAnsi="Aptos" w:cs="Aptos"/>
        <w:i/>
        <w:sz w:val="16"/>
        <w:szCs w:val="16"/>
      </w:rPr>
      <w:tab/>
    </w:r>
    <w:r w:rsidR="00EF461D" w:rsidRPr="00041996">
      <w:rPr>
        <w:rFonts w:ascii="Aptos" w:hAnsi="Aptos" w:cs="Aptos"/>
        <w:iCs/>
        <w:color w:val="A6A6A6" w:themeColor="background1" w:themeShade="A6"/>
        <w:sz w:val="16"/>
        <w:szCs w:val="16"/>
      </w:rPr>
      <w:t>Code déontologie profileurs</w:t>
    </w:r>
    <w:r w:rsidR="00A74B39" w:rsidRPr="00041996">
      <w:rPr>
        <w:rFonts w:ascii="Aptos" w:hAnsi="Aptos" w:cs="Aptos"/>
        <w:iCs/>
        <w:color w:val="A6A6A6" w:themeColor="background1" w:themeShade="A6"/>
        <w:sz w:val="16"/>
        <w:szCs w:val="16"/>
      </w:rPr>
      <w:t xml:space="preserve">_ v202607 </w:t>
    </w:r>
    <w:r w:rsidR="00A74B39" w:rsidRPr="00041996">
      <w:rPr>
        <w:rFonts w:ascii="Aptos" w:hAnsi="Aptos" w:cs="Aptos"/>
        <w:iCs/>
        <w:color w:val="A6A6A6" w:themeColor="background1" w:themeShade="A6"/>
        <w:sz w:val="16"/>
        <w:szCs w:val="16"/>
      </w:rPr>
      <w:tab/>
      <w:t xml:space="preserve">                                                                      </w:t>
    </w:r>
    <w:r w:rsidR="00A25CDE" w:rsidRPr="00041996">
      <w:rPr>
        <w:rFonts w:ascii="Aptos" w:hAnsi="Aptos" w:cs="Aptos"/>
        <w:iCs/>
        <w:sz w:val="16"/>
        <w:szCs w:val="16"/>
      </w:rPr>
      <w:t xml:space="preserve">Page </w:t>
    </w:r>
    <w:r w:rsidR="00A25CDE" w:rsidRPr="00041996">
      <w:rPr>
        <w:rFonts w:ascii="Aptos" w:hAnsi="Aptos" w:cs="Aptos"/>
        <w:b/>
        <w:bCs/>
        <w:iCs/>
        <w:sz w:val="16"/>
        <w:szCs w:val="16"/>
      </w:rPr>
      <w:fldChar w:fldCharType="begin"/>
    </w:r>
    <w:r w:rsidR="00A25CDE" w:rsidRPr="00041996">
      <w:rPr>
        <w:rFonts w:ascii="Aptos" w:hAnsi="Aptos" w:cs="Aptos"/>
        <w:b/>
        <w:bCs/>
        <w:iCs/>
        <w:sz w:val="16"/>
        <w:szCs w:val="16"/>
      </w:rPr>
      <w:instrText>PAGE</w:instrText>
    </w:r>
    <w:r w:rsidR="00A25CDE" w:rsidRPr="00041996">
      <w:rPr>
        <w:rFonts w:ascii="Aptos" w:hAnsi="Aptos" w:cs="Aptos"/>
        <w:b/>
        <w:bCs/>
        <w:iCs/>
        <w:sz w:val="16"/>
        <w:szCs w:val="16"/>
      </w:rPr>
      <w:fldChar w:fldCharType="separate"/>
    </w:r>
    <w:r w:rsidR="00E67046" w:rsidRPr="00041996">
      <w:rPr>
        <w:rFonts w:ascii="Aptos" w:hAnsi="Aptos" w:cs="Aptos"/>
        <w:b/>
        <w:bCs/>
        <w:iCs/>
        <w:noProof/>
        <w:sz w:val="16"/>
        <w:szCs w:val="16"/>
      </w:rPr>
      <w:t>5</w:t>
    </w:r>
    <w:r w:rsidR="00A25CDE" w:rsidRPr="00041996">
      <w:rPr>
        <w:rFonts w:ascii="Aptos" w:hAnsi="Aptos" w:cs="Aptos"/>
        <w:b/>
        <w:bCs/>
        <w:iCs/>
        <w:sz w:val="16"/>
        <w:szCs w:val="16"/>
      </w:rPr>
      <w:fldChar w:fldCharType="end"/>
    </w:r>
    <w:r w:rsidR="00A25CDE" w:rsidRPr="00041996">
      <w:rPr>
        <w:rFonts w:ascii="Aptos" w:hAnsi="Aptos" w:cs="Aptos"/>
        <w:iCs/>
        <w:sz w:val="16"/>
        <w:szCs w:val="16"/>
      </w:rPr>
      <w:t xml:space="preserve"> sur </w:t>
    </w:r>
    <w:r w:rsidR="00A25CDE" w:rsidRPr="00041996">
      <w:rPr>
        <w:rFonts w:ascii="Aptos" w:hAnsi="Aptos" w:cs="Aptos"/>
        <w:b/>
        <w:bCs/>
        <w:iCs/>
        <w:sz w:val="16"/>
        <w:szCs w:val="16"/>
      </w:rPr>
      <w:fldChar w:fldCharType="begin"/>
    </w:r>
    <w:r w:rsidR="00A25CDE" w:rsidRPr="00041996">
      <w:rPr>
        <w:rFonts w:ascii="Aptos" w:hAnsi="Aptos" w:cs="Aptos"/>
        <w:b/>
        <w:bCs/>
        <w:iCs/>
        <w:sz w:val="16"/>
        <w:szCs w:val="16"/>
      </w:rPr>
      <w:instrText>NUMPAGES</w:instrText>
    </w:r>
    <w:r w:rsidR="00A25CDE" w:rsidRPr="00041996">
      <w:rPr>
        <w:rFonts w:ascii="Aptos" w:hAnsi="Aptos" w:cs="Aptos"/>
        <w:b/>
        <w:bCs/>
        <w:iCs/>
        <w:sz w:val="16"/>
        <w:szCs w:val="16"/>
      </w:rPr>
      <w:fldChar w:fldCharType="separate"/>
    </w:r>
    <w:r w:rsidR="00E67046" w:rsidRPr="00041996">
      <w:rPr>
        <w:rFonts w:ascii="Aptos" w:hAnsi="Aptos" w:cs="Aptos"/>
        <w:b/>
        <w:bCs/>
        <w:iCs/>
        <w:noProof/>
        <w:sz w:val="16"/>
        <w:szCs w:val="16"/>
      </w:rPr>
      <w:t>5</w:t>
    </w:r>
    <w:r w:rsidR="00A25CDE" w:rsidRPr="00041996">
      <w:rPr>
        <w:rFonts w:ascii="Aptos" w:hAnsi="Aptos" w:cs="Aptos"/>
        <w:b/>
        <w:bCs/>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261A1" w14:textId="77777777" w:rsidR="00766751" w:rsidRDefault="00766751" w:rsidP="005A52DE">
      <w:r>
        <w:separator/>
      </w:r>
    </w:p>
  </w:footnote>
  <w:footnote w:type="continuationSeparator" w:id="0">
    <w:p w14:paraId="4E608774" w14:textId="77777777" w:rsidR="00766751" w:rsidRDefault="00766751" w:rsidP="005A5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E50A" w14:textId="7EA83768" w:rsidR="00A767D1" w:rsidRPr="00A767D1" w:rsidRDefault="00A767D1" w:rsidP="00A767D1">
    <w:pPr>
      <w:pStyle w:val="En-tte"/>
    </w:pPr>
    <w:r w:rsidRPr="00A767D1">
      <w:rPr>
        <w:noProof/>
      </w:rPr>
      <w:drawing>
        <wp:anchor distT="0" distB="0" distL="114300" distR="114300" simplePos="0" relativeHeight="251665408" behindDoc="0" locked="0" layoutInCell="1" allowOverlap="1" wp14:anchorId="621BF9E6" wp14:editId="36B688E5">
          <wp:simplePos x="0" y="0"/>
          <wp:positionH relativeFrom="column">
            <wp:posOffset>4710430</wp:posOffset>
          </wp:positionH>
          <wp:positionV relativeFrom="paragraph">
            <wp:posOffset>-135890</wp:posOffset>
          </wp:positionV>
          <wp:extent cx="1584960" cy="411480"/>
          <wp:effectExtent l="0" t="0" r="0" b="7620"/>
          <wp:wrapSquare wrapText="bothSides"/>
          <wp:docPr id="11568168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1689" name="Image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8496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AE721" w14:textId="77777777" w:rsidR="002625FD" w:rsidRPr="00155E0A" w:rsidRDefault="002625FD" w:rsidP="00155E0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A7B"/>
    <w:multiLevelType w:val="hybridMultilevel"/>
    <w:tmpl w:val="6E089D84"/>
    <w:lvl w:ilvl="0" w:tplc="5F4A04E0">
      <w:start w:val="1"/>
      <w:numFmt w:val="bullet"/>
      <w:lvlText w:val="•"/>
      <w:lvlJc w:val="left"/>
      <w:pPr>
        <w:ind w:left="420" w:hanging="220"/>
      </w:pPr>
    </w:lvl>
    <w:lvl w:ilvl="1" w:tplc="5AB2B528">
      <w:start w:val="1"/>
      <w:numFmt w:val="bullet"/>
      <w:lvlText w:val="–"/>
      <w:lvlJc w:val="left"/>
      <w:pPr>
        <w:ind w:left="840" w:hanging="220"/>
      </w:pPr>
    </w:lvl>
    <w:lvl w:ilvl="2" w:tplc="3D2046F2">
      <w:numFmt w:val="decimal"/>
      <w:lvlText w:val=""/>
      <w:lvlJc w:val="left"/>
    </w:lvl>
    <w:lvl w:ilvl="3" w:tplc="2CAAF0C8">
      <w:numFmt w:val="decimal"/>
      <w:lvlText w:val=""/>
      <w:lvlJc w:val="left"/>
    </w:lvl>
    <w:lvl w:ilvl="4" w:tplc="AAD2C0A2">
      <w:numFmt w:val="decimal"/>
      <w:lvlText w:val=""/>
      <w:lvlJc w:val="left"/>
    </w:lvl>
    <w:lvl w:ilvl="5" w:tplc="B160230A">
      <w:numFmt w:val="decimal"/>
      <w:lvlText w:val=""/>
      <w:lvlJc w:val="left"/>
    </w:lvl>
    <w:lvl w:ilvl="6" w:tplc="99609F72">
      <w:numFmt w:val="decimal"/>
      <w:lvlText w:val=""/>
      <w:lvlJc w:val="left"/>
    </w:lvl>
    <w:lvl w:ilvl="7" w:tplc="891A538E">
      <w:numFmt w:val="decimal"/>
      <w:lvlText w:val=""/>
      <w:lvlJc w:val="left"/>
    </w:lvl>
    <w:lvl w:ilvl="8" w:tplc="F5DC87FE">
      <w:numFmt w:val="decimal"/>
      <w:lvlText w:val=""/>
      <w:lvlJc w:val="left"/>
    </w:lvl>
  </w:abstractNum>
  <w:abstractNum w:abstractNumId="1" w15:restartNumberingAfterBreak="0">
    <w:nsid w:val="0F684AB3"/>
    <w:multiLevelType w:val="hybridMultilevel"/>
    <w:tmpl w:val="D86E7C08"/>
    <w:lvl w:ilvl="0" w:tplc="BBF06900">
      <w:start w:val="1"/>
      <w:numFmt w:val="bullet"/>
      <w:lvlText w:val="•"/>
      <w:lvlJc w:val="left"/>
      <w:pPr>
        <w:ind w:left="420" w:hanging="220"/>
      </w:pPr>
    </w:lvl>
    <w:lvl w:ilvl="1" w:tplc="8744A738">
      <w:start w:val="1"/>
      <w:numFmt w:val="bullet"/>
      <w:lvlText w:val="–"/>
      <w:lvlJc w:val="left"/>
      <w:pPr>
        <w:ind w:left="840" w:hanging="220"/>
      </w:pPr>
    </w:lvl>
    <w:lvl w:ilvl="2" w:tplc="9A9277D4">
      <w:numFmt w:val="decimal"/>
      <w:lvlText w:val=""/>
      <w:lvlJc w:val="left"/>
    </w:lvl>
    <w:lvl w:ilvl="3" w:tplc="907A0C10">
      <w:numFmt w:val="decimal"/>
      <w:lvlText w:val=""/>
      <w:lvlJc w:val="left"/>
    </w:lvl>
    <w:lvl w:ilvl="4" w:tplc="270C465A">
      <w:numFmt w:val="decimal"/>
      <w:lvlText w:val=""/>
      <w:lvlJc w:val="left"/>
    </w:lvl>
    <w:lvl w:ilvl="5" w:tplc="76F406D4">
      <w:numFmt w:val="decimal"/>
      <w:lvlText w:val=""/>
      <w:lvlJc w:val="left"/>
    </w:lvl>
    <w:lvl w:ilvl="6" w:tplc="6CA09A1A">
      <w:numFmt w:val="decimal"/>
      <w:lvlText w:val=""/>
      <w:lvlJc w:val="left"/>
    </w:lvl>
    <w:lvl w:ilvl="7" w:tplc="477E00C8">
      <w:numFmt w:val="decimal"/>
      <w:lvlText w:val=""/>
      <w:lvlJc w:val="left"/>
    </w:lvl>
    <w:lvl w:ilvl="8" w:tplc="53CC18FC">
      <w:numFmt w:val="decimal"/>
      <w:lvlText w:val=""/>
      <w:lvlJc w:val="left"/>
    </w:lvl>
  </w:abstractNum>
  <w:abstractNum w:abstractNumId="2" w15:restartNumberingAfterBreak="0">
    <w:nsid w:val="1438543E"/>
    <w:multiLevelType w:val="hybridMultilevel"/>
    <w:tmpl w:val="44D4E5CA"/>
    <w:lvl w:ilvl="0" w:tplc="19D08ADA">
      <w:start w:val="1"/>
      <w:numFmt w:val="bullet"/>
      <w:lvlText w:val="•"/>
      <w:lvlJc w:val="left"/>
      <w:pPr>
        <w:ind w:left="420" w:hanging="220"/>
      </w:pPr>
    </w:lvl>
    <w:lvl w:ilvl="1" w:tplc="695E9EE0">
      <w:numFmt w:val="decimal"/>
      <w:lvlText w:val=""/>
      <w:lvlJc w:val="left"/>
    </w:lvl>
    <w:lvl w:ilvl="2" w:tplc="93B4099A">
      <w:numFmt w:val="decimal"/>
      <w:lvlText w:val=""/>
      <w:lvlJc w:val="left"/>
    </w:lvl>
    <w:lvl w:ilvl="3" w:tplc="DBBA3084">
      <w:numFmt w:val="decimal"/>
      <w:lvlText w:val=""/>
      <w:lvlJc w:val="left"/>
    </w:lvl>
    <w:lvl w:ilvl="4" w:tplc="7D3C0C8E">
      <w:numFmt w:val="decimal"/>
      <w:lvlText w:val=""/>
      <w:lvlJc w:val="left"/>
    </w:lvl>
    <w:lvl w:ilvl="5" w:tplc="FF701210">
      <w:numFmt w:val="decimal"/>
      <w:lvlText w:val=""/>
      <w:lvlJc w:val="left"/>
    </w:lvl>
    <w:lvl w:ilvl="6" w:tplc="656A2BDA">
      <w:numFmt w:val="decimal"/>
      <w:lvlText w:val=""/>
      <w:lvlJc w:val="left"/>
    </w:lvl>
    <w:lvl w:ilvl="7" w:tplc="CDFE3A08">
      <w:numFmt w:val="decimal"/>
      <w:lvlText w:val=""/>
      <w:lvlJc w:val="left"/>
    </w:lvl>
    <w:lvl w:ilvl="8" w:tplc="CDDE669E">
      <w:numFmt w:val="decimal"/>
      <w:lvlText w:val=""/>
      <w:lvlJc w:val="left"/>
    </w:lvl>
  </w:abstractNum>
  <w:abstractNum w:abstractNumId="3" w15:restartNumberingAfterBreak="0">
    <w:nsid w:val="1E9F6B3C"/>
    <w:multiLevelType w:val="hybridMultilevel"/>
    <w:tmpl w:val="78387B98"/>
    <w:lvl w:ilvl="0" w:tplc="F5266DA6">
      <w:start w:val="1"/>
      <w:numFmt w:val="bullet"/>
      <w:lvlText w:val="•"/>
      <w:lvlJc w:val="left"/>
      <w:pPr>
        <w:ind w:left="420" w:hanging="220"/>
      </w:pPr>
    </w:lvl>
    <w:lvl w:ilvl="1" w:tplc="EABAA8D4">
      <w:numFmt w:val="decimal"/>
      <w:lvlText w:val=""/>
      <w:lvlJc w:val="left"/>
    </w:lvl>
    <w:lvl w:ilvl="2" w:tplc="6BD444BE">
      <w:numFmt w:val="decimal"/>
      <w:lvlText w:val=""/>
      <w:lvlJc w:val="left"/>
    </w:lvl>
    <w:lvl w:ilvl="3" w:tplc="98C06584">
      <w:numFmt w:val="decimal"/>
      <w:lvlText w:val=""/>
      <w:lvlJc w:val="left"/>
    </w:lvl>
    <w:lvl w:ilvl="4" w:tplc="FCD28DB8">
      <w:numFmt w:val="decimal"/>
      <w:lvlText w:val=""/>
      <w:lvlJc w:val="left"/>
    </w:lvl>
    <w:lvl w:ilvl="5" w:tplc="362E0CFE">
      <w:numFmt w:val="decimal"/>
      <w:lvlText w:val=""/>
      <w:lvlJc w:val="left"/>
    </w:lvl>
    <w:lvl w:ilvl="6" w:tplc="D92E5BA0">
      <w:numFmt w:val="decimal"/>
      <w:lvlText w:val=""/>
      <w:lvlJc w:val="left"/>
    </w:lvl>
    <w:lvl w:ilvl="7" w:tplc="921A9008">
      <w:numFmt w:val="decimal"/>
      <w:lvlText w:val=""/>
      <w:lvlJc w:val="left"/>
    </w:lvl>
    <w:lvl w:ilvl="8" w:tplc="2144B65E">
      <w:numFmt w:val="decimal"/>
      <w:lvlText w:val=""/>
      <w:lvlJc w:val="left"/>
    </w:lvl>
  </w:abstractNum>
  <w:abstractNum w:abstractNumId="4" w15:restartNumberingAfterBreak="0">
    <w:nsid w:val="25921999"/>
    <w:multiLevelType w:val="hybridMultilevel"/>
    <w:tmpl w:val="873CA1B8"/>
    <w:lvl w:ilvl="0" w:tplc="AA8A0E94">
      <w:start w:val="1"/>
      <w:numFmt w:val="bullet"/>
      <w:lvlText w:val="•"/>
      <w:lvlJc w:val="left"/>
      <w:pPr>
        <w:ind w:left="420" w:hanging="220"/>
      </w:pPr>
    </w:lvl>
    <w:lvl w:ilvl="1" w:tplc="A7E21076">
      <w:start w:val="1"/>
      <w:numFmt w:val="bullet"/>
      <w:lvlText w:val="–"/>
      <w:lvlJc w:val="left"/>
      <w:pPr>
        <w:ind w:left="840" w:hanging="220"/>
      </w:pPr>
    </w:lvl>
    <w:lvl w:ilvl="2" w:tplc="E88E1268">
      <w:numFmt w:val="decimal"/>
      <w:lvlText w:val=""/>
      <w:lvlJc w:val="left"/>
    </w:lvl>
    <w:lvl w:ilvl="3" w:tplc="9A26344A">
      <w:numFmt w:val="decimal"/>
      <w:lvlText w:val=""/>
      <w:lvlJc w:val="left"/>
    </w:lvl>
    <w:lvl w:ilvl="4" w:tplc="4A7E501E">
      <w:numFmt w:val="decimal"/>
      <w:lvlText w:val=""/>
      <w:lvlJc w:val="left"/>
    </w:lvl>
    <w:lvl w:ilvl="5" w:tplc="EF0AEAE8">
      <w:numFmt w:val="decimal"/>
      <w:lvlText w:val=""/>
      <w:lvlJc w:val="left"/>
    </w:lvl>
    <w:lvl w:ilvl="6" w:tplc="88467A38">
      <w:numFmt w:val="decimal"/>
      <w:lvlText w:val=""/>
      <w:lvlJc w:val="left"/>
    </w:lvl>
    <w:lvl w:ilvl="7" w:tplc="51025296">
      <w:numFmt w:val="decimal"/>
      <w:lvlText w:val=""/>
      <w:lvlJc w:val="left"/>
    </w:lvl>
    <w:lvl w:ilvl="8" w:tplc="C7A6C6DE">
      <w:numFmt w:val="decimal"/>
      <w:lvlText w:val=""/>
      <w:lvlJc w:val="left"/>
    </w:lvl>
  </w:abstractNum>
  <w:abstractNum w:abstractNumId="5" w15:restartNumberingAfterBreak="0">
    <w:nsid w:val="3D6D3A7D"/>
    <w:multiLevelType w:val="hybridMultilevel"/>
    <w:tmpl w:val="1E2285A4"/>
    <w:lvl w:ilvl="0" w:tplc="42F050A0">
      <w:start w:val="1"/>
      <w:numFmt w:val="bullet"/>
      <w:lvlText w:val="•"/>
      <w:lvlJc w:val="left"/>
      <w:pPr>
        <w:ind w:left="420" w:hanging="220"/>
      </w:pPr>
    </w:lvl>
    <w:lvl w:ilvl="1" w:tplc="96D63C9E">
      <w:start w:val="1"/>
      <w:numFmt w:val="bullet"/>
      <w:lvlText w:val="–"/>
      <w:lvlJc w:val="left"/>
      <w:pPr>
        <w:ind w:left="840" w:hanging="220"/>
      </w:pPr>
    </w:lvl>
    <w:lvl w:ilvl="2" w:tplc="ED64D4A6">
      <w:numFmt w:val="decimal"/>
      <w:lvlText w:val=""/>
      <w:lvlJc w:val="left"/>
    </w:lvl>
    <w:lvl w:ilvl="3" w:tplc="75C8ED36">
      <w:numFmt w:val="decimal"/>
      <w:lvlText w:val=""/>
      <w:lvlJc w:val="left"/>
    </w:lvl>
    <w:lvl w:ilvl="4" w:tplc="D8F4B0F6">
      <w:numFmt w:val="decimal"/>
      <w:lvlText w:val=""/>
      <w:lvlJc w:val="left"/>
    </w:lvl>
    <w:lvl w:ilvl="5" w:tplc="40160AD2">
      <w:numFmt w:val="decimal"/>
      <w:lvlText w:val=""/>
      <w:lvlJc w:val="left"/>
    </w:lvl>
    <w:lvl w:ilvl="6" w:tplc="61F8DAB6">
      <w:numFmt w:val="decimal"/>
      <w:lvlText w:val=""/>
      <w:lvlJc w:val="left"/>
    </w:lvl>
    <w:lvl w:ilvl="7" w:tplc="33AA704C">
      <w:numFmt w:val="decimal"/>
      <w:lvlText w:val=""/>
      <w:lvlJc w:val="left"/>
    </w:lvl>
    <w:lvl w:ilvl="8" w:tplc="B0E49F7E">
      <w:numFmt w:val="decimal"/>
      <w:lvlText w:val=""/>
      <w:lvlJc w:val="left"/>
    </w:lvl>
  </w:abstractNum>
  <w:abstractNum w:abstractNumId="6" w15:restartNumberingAfterBreak="0">
    <w:nsid w:val="47665DE1"/>
    <w:multiLevelType w:val="hybridMultilevel"/>
    <w:tmpl w:val="A6826304"/>
    <w:lvl w:ilvl="0" w:tplc="06D44CEC">
      <w:start w:val="1"/>
      <w:numFmt w:val="bullet"/>
      <w:lvlText w:val="•"/>
      <w:lvlJc w:val="left"/>
      <w:pPr>
        <w:ind w:left="420" w:hanging="220"/>
      </w:pPr>
    </w:lvl>
    <w:lvl w:ilvl="1" w:tplc="63262978">
      <w:start w:val="1"/>
      <w:numFmt w:val="bullet"/>
      <w:lvlText w:val="–"/>
      <w:lvlJc w:val="left"/>
      <w:pPr>
        <w:ind w:left="840" w:hanging="220"/>
      </w:pPr>
    </w:lvl>
    <w:lvl w:ilvl="2" w:tplc="615C657C">
      <w:numFmt w:val="decimal"/>
      <w:lvlText w:val=""/>
      <w:lvlJc w:val="left"/>
    </w:lvl>
    <w:lvl w:ilvl="3" w:tplc="A0E84BAC">
      <w:numFmt w:val="decimal"/>
      <w:lvlText w:val=""/>
      <w:lvlJc w:val="left"/>
    </w:lvl>
    <w:lvl w:ilvl="4" w:tplc="676402EC">
      <w:numFmt w:val="decimal"/>
      <w:lvlText w:val=""/>
      <w:lvlJc w:val="left"/>
    </w:lvl>
    <w:lvl w:ilvl="5" w:tplc="64C657EA">
      <w:numFmt w:val="decimal"/>
      <w:lvlText w:val=""/>
      <w:lvlJc w:val="left"/>
    </w:lvl>
    <w:lvl w:ilvl="6" w:tplc="1812B7D2">
      <w:numFmt w:val="decimal"/>
      <w:lvlText w:val=""/>
      <w:lvlJc w:val="left"/>
    </w:lvl>
    <w:lvl w:ilvl="7" w:tplc="7C2E7632">
      <w:numFmt w:val="decimal"/>
      <w:lvlText w:val=""/>
      <w:lvlJc w:val="left"/>
    </w:lvl>
    <w:lvl w:ilvl="8" w:tplc="E9E0B3B6">
      <w:numFmt w:val="decimal"/>
      <w:lvlText w:val=""/>
      <w:lvlJc w:val="left"/>
    </w:lvl>
  </w:abstractNum>
  <w:abstractNum w:abstractNumId="7" w15:restartNumberingAfterBreak="0">
    <w:nsid w:val="5ABB7B94"/>
    <w:multiLevelType w:val="hybridMultilevel"/>
    <w:tmpl w:val="546E905A"/>
    <w:lvl w:ilvl="0" w:tplc="65CA7DA6">
      <w:start w:val="1"/>
      <w:numFmt w:val="bullet"/>
      <w:lvlText w:val="•"/>
      <w:lvlJc w:val="left"/>
      <w:pPr>
        <w:ind w:left="420" w:hanging="220"/>
      </w:pPr>
    </w:lvl>
    <w:lvl w:ilvl="1" w:tplc="E5129CDC">
      <w:numFmt w:val="decimal"/>
      <w:lvlText w:val=""/>
      <w:lvlJc w:val="left"/>
    </w:lvl>
    <w:lvl w:ilvl="2" w:tplc="0C94CC06">
      <w:numFmt w:val="decimal"/>
      <w:lvlText w:val=""/>
      <w:lvlJc w:val="left"/>
    </w:lvl>
    <w:lvl w:ilvl="3" w:tplc="A57E5FBE">
      <w:numFmt w:val="decimal"/>
      <w:lvlText w:val=""/>
      <w:lvlJc w:val="left"/>
    </w:lvl>
    <w:lvl w:ilvl="4" w:tplc="695EDCE4">
      <w:numFmt w:val="decimal"/>
      <w:lvlText w:val=""/>
      <w:lvlJc w:val="left"/>
    </w:lvl>
    <w:lvl w:ilvl="5" w:tplc="A7560C80">
      <w:numFmt w:val="decimal"/>
      <w:lvlText w:val=""/>
      <w:lvlJc w:val="left"/>
    </w:lvl>
    <w:lvl w:ilvl="6" w:tplc="0F045A0A">
      <w:numFmt w:val="decimal"/>
      <w:lvlText w:val=""/>
      <w:lvlJc w:val="left"/>
    </w:lvl>
    <w:lvl w:ilvl="7" w:tplc="992EE254">
      <w:numFmt w:val="decimal"/>
      <w:lvlText w:val=""/>
      <w:lvlJc w:val="left"/>
    </w:lvl>
    <w:lvl w:ilvl="8" w:tplc="6EF2972A">
      <w:numFmt w:val="decimal"/>
      <w:lvlText w:val=""/>
      <w:lvlJc w:val="left"/>
    </w:lvl>
  </w:abstractNum>
  <w:abstractNum w:abstractNumId="8" w15:restartNumberingAfterBreak="0">
    <w:nsid w:val="645F6302"/>
    <w:multiLevelType w:val="hybridMultilevel"/>
    <w:tmpl w:val="1DA009B6"/>
    <w:lvl w:ilvl="0" w:tplc="F9D2841C">
      <w:start w:val="1"/>
      <w:numFmt w:val="bullet"/>
      <w:lvlText w:val="•"/>
      <w:lvlJc w:val="left"/>
      <w:pPr>
        <w:ind w:left="420" w:hanging="220"/>
      </w:pPr>
    </w:lvl>
    <w:lvl w:ilvl="1" w:tplc="9D8EE288">
      <w:numFmt w:val="decimal"/>
      <w:lvlText w:val=""/>
      <w:lvlJc w:val="left"/>
    </w:lvl>
    <w:lvl w:ilvl="2" w:tplc="083074E6">
      <w:numFmt w:val="decimal"/>
      <w:lvlText w:val=""/>
      <w:lvlJc w:val="left"/>
    </w:lvl>
    <w:lvl w:ilvl="3" w:tplc="000C0AE0">
      <w:numFmt w:val="decimal"/>
      <w:lvlText w:val=""/>
      <w:lvlJc w:val="left"/>
    </w:lvl>
    <w:lvl w:ilvl="4" w:tplc="836E9FE6">
      <w:numFmt w:val="decimal"/>
      <w:lvlText w:val=""/>
      <w:lvlJc w:val="left"/>
    </w:lvl>
    <w:lvl w:ilvl="5" w:tplc="E9F611D2">
      <w:numFmt w:val="decimal"/>
      <w:lvlText w:val=""/>
      <w:lvlJc w:val="left"/>
    </w:lvl>
    <w:lvl w:ilvl="6" w:tplc="1A92A49C">
      <w:numFmt w:val="decimal"/>
      <w:lvlText w:val=""/>
      <w:lvlJc w:val="left"/>
    </w:lvl>
    <w:lvl w:ilvl="7" w:tplc="93EE82D8">
      <w:numFmt w:val="decimal"/>
      <w:lvlText w:val=""/>
      <w:lvlJc w:val="left"/>
    </w:lvl>
    <w:lvl w:ilvl="8" w:tplc="FF12021C">
      <w:numFmt w:val="decimal"/>
      <w:lvlText w:val=""/>
      <w:lvlJc w:val="left"/>
    </w:lvl>
  </w:abstractNum>
  <w:abstractNum w:abstractNumId="9" w15:restartNumberingAfterBreak="0">
    <w:nsid w:val="719D6EE2"/>
    <w:multiLevelType w:val="hybridMultilevel"/>
    <w:tmpl w:val="54CCA1EC"/>
    <w:lvl w:ilvl="0" w:tplc="84FC1C18">
      <w:start w:val="1"/>
      <w:numFmt w:val="bullet"/>
      <w:lvlText w:val="•"/>
      <w:lvlJc w:val="left"/>
      <w:pPr>
        <w:ind w:left="420" w:hanging="220"/>
      </w:pPr>
    </w:lvl>
    <w:lvl w:ilvl="1" w:tplc="136C60D6">
      <w:start w:val="1"/>
      <w:numFmt w:val="bullet"/>
      <w:lvlText w:val="–"/>
      <w:lvlJc w:val="left"/>
      <w:pPr>
        <w:ind w:left="840" w:hanging="220"/>
      </w:pPr>
    </w:lvl>
    <w:lvl w:ilvl="2" w:tplc="6A62BC6A">
      <w:numFmt w:val="decimal"/>
      <w:lvlText w:val=""/>
      <w:lvlJc w:val="left"/>
    </w:lvl>
    <w:lvl w:ilvl="3" w:tplc="B3A0B35A">
      <w:numFmt w:val="decimal"/>
      <w:lvlText w:val=""/>
      <w:lvlJc w:val="left"/>
    </w:lvl>
    <w:lvl w:ilvl="4" w:tplc="2B40B500">
      <w:numFmt w:val="decimal"/>
      <w:lvlText w:val=""/>
      <w:lvlJc w:val="left"/>
    </w:lvl>
    <w:lvl w:ilvl="5" w:tplc="53206334">
      <w:numFmt w:val="decimal"/>
      <w:lvlText w:val=""/>
      <w:lvlJc w:val="left"/>
    </w:lvl>
    <w:lvl w:ilvl="6" w:tplc="2BAA6BAA">
      <w:numFmt w:val="decimal"/>
      <w:lvlText w:val=""/>
      <w:lvlJc w:val="left"/>
    </w:lvl>
    <w:lvl w:ilvl="7" w:tplc="D0969802">
      <w:numFmt w:val="decimal"/>
      <w:lvlText w:val=""/>
      <w:lvlJc w:val="left"/>
    </w:lvl>
    <w:lvl w:ilvl="8" w:tplc="18A27578">
      <w:numFmt w:val="decimal"/>
      <w:lvlText w:val=""/>
      <w:lvlJc w:val="left"/>
    </w:lvl>
  </w:abstractNum>
  <w:num w:numId="1" w16cid:durableId="1944999152">
    <w:abstractNumId w:val="1"/>
    <w:lvlOverride w:ilvl="0">
      <w:startOverride w:val="1"/>
    </w:lvlOverride>
  </w:num>
  <w:num w:numId="2" w16cid:durableId="650476549">
    <w:abstractNumId w:val="8"/>
    <w:lvlOverride w:ilvl="0">
      <w:startOverride w:val="1"/>
    </w:lvlOverride>
  </w:num>
  <w:num w:numId="3" w16cid:durableId="415202891">
    <w:abstractNumId w:val="4"/>
    <w:lvlOverride w:ilvl="0">
      <w:startOverride w:val="1"/>
    </w:lvlOverride>
  </w:num>
  <w:num w:numId="4" w16cid:durableId="1890797580">
    <w:abstractNumId w:val="7"/>
    <w:lvlOverride w:ilvl="0">
      <w:startOverride w:val="1"/>
    </w:lvlOverride>
  </w:num>
  <w:num w:numId="5" w16cid:durableId="1496334151">
    <w:abstractNumId w:val="7"/>
  </w:num>
  <w:num w:numId="6" w16cid:durableId="1697388058">
    <w:abstractNumId w:val="3"/>
    <w:lvlOverride w:ilvl="0">
      <w:startOverride w:val="1"/>
    </w:lvlOverride>
  </w:num>
  <w:num w:numId="7" w16cid:durableId="899167457">
    <w:abstractNumId w:val="2"/>
    <w:lvlOverride w:ilvl="0">
      <w:startOverride w:val="1"/>
    </w:lvlOverride>
  </w:num>
  <w:num w:numId="8" w16cid:durableId="1126122779">
    <w:abstractNumId w:val="6"/>
    <w:lvlOverride w:ilvl="0">
      <w:startOverride w:val="1"/>
    </w:lvlOverride>
  </w:num>
  <w:num w:numId="9" w16cid:durableId="949894422">
    <w:abstractNumId w:val="5"/>
    <w:lvlOverride w:ilvl="0">
      <w:startOverride w:val="1"/>
    </w:lvlOverride>
  </w:num>
  <w:num w:numId="10" w16cid:durableId="806433653">
    <w:abstractNumId w:val="0"/>
    <w:lvlOverride w:ilvl="0">
      <w:startOverride w:val="1"/>
    </w:lvlOverride>
  </w:num>
  <w:num w:numId="11" w16cid:durableId="617101514">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2DE"/>
    <w:rsid w:val="000015DD"/>
    <w:rsid w:val="00001C36"/>
    <w:rsid w:val="00005433"/>
    <w:rsid w:val="00006770"/>
    <w:rsid w:val="00011969"/>
    <w:rsid w:val="00030846"/>
    <w:rsid w:val="00033000"/>
    <w:rsid w:val="00041996"/>
    <w:rsid w:val="00042AED"/>
    <w:rsid w:val="00046376"/>
    <w:rsid w:val="00051AC7"/>
    <w:rsid w:val="00054459"/>
    <w:rsid w:val="000558A8"/>
    <w:rsid w:val="000815B5"/>
    <w:rsid w:val="000921EF"/>
    <w:rsid w:val="00093FAE"/>
    <w:rsid w:val="00097306"/>
    <w:rsid w:val="00097D5D"/>
    <w:rsid w:val="000A6F51"/>
    <w:rsid w:val="000C117B"/>
    <w:rsid w:val="000D342A"/>
    <w:rsid w:val="000D5365"/>
    <w:rsid w:val="000D6A2D"/>
    <w:rsid w:val="000D7848"/>
    <w:rsid w:val="000E3830"/>
    <w:rsid w:val="0011193B"/>
    <w:rsid w:val="00113C86"/>
    <w:rsid w:val="001163CA"/>
    <w:rsid w:val="00120533"/>
    <w:rsid w:val="00124B97"/>
    <w:rsid w:val="00135B30"/>
    <w:rsid w:val="00137673"/>
    <w:rsid w:val="001400B0"/>
    <w:rsid w:val="00143F29"/>
    <w:rsid w:val="001441C0"/>
    <w:rsid w:val="001451A4"/>
    <w:rsid w:val="00147DA3"/>
    <w:rsid w:val="001508E6"/>
    <w:rsid w:val="00152A8B"/>
    <w:rsid w:val="00155E0A"/>
    <w:rsid w:val="00163501"/>
    <w:rsid w:val="001666A5"/>
    <w:rsid w:val="00167F99"/>
    <w:rsid w:val="001748AA"/>
    <w:rsid w:val="00187E8E"/>
    <w:rsid w:val="001919DF"/>
    <w:rsid w:val="0019432D"/>
    <w:rsid w:val="0019722B"/>
    <w:rsid w:val="001A0C93"/>
    <w:rsid w:val="001A5FCB"/>
    <w:rsid w:val="001A7C44"/>
    <w:rsid w:val="001B00BC"/>
    <w:rsid w:val="001B367F"/>
    <w:rsid w:val="001C3E69"/>
    <w:rsid w:val="001D158F"/>
    <w:rsid w:val="001D5016"/>
    <w:rsid w:val="001D61D6"/>
    <w:rsid w:val="001E4438"/>
    <w:rsid w:val="001E4E1E"/>
    <w:rsid w:val="001E5F3F"/>
    <w:rsid w:val="001F04B9"/>
    <w:rsid w:val="001F2073"/>
    <w:rsid w:val="001F5F4B"/>
    <w:rsid w:val="002056F0"/>
    <w:rsid w:val="00207E19"/>
    <w:rsid w:val="00214F5D"/>
    <w:rsid w:val="00216A97"/>
    <w:rsid w:val="00217A01"/>
    <w:rsid w:val="00220479"/>
    <w:rsid w:val="00221D5E"/>
    <w:rsid w:val="002220EE"/>
    <w:rsid w:val="00223035"/>
    <w:rsid w:val="00230EDA"/>
    <w:rsid w:val="002365C9"/>
    <w:rsid w:val="00237855"/>
    <w:rsid w:val="00245358"/>
    <w:rsid w:val="0024601A"/>
    <w:rsid w:val="00246160"/>
    <w:rsid w:val="00250037"/>
    <w:rsid w:val="0026182F"/>
    <w:rsid w:val="002625FD"/>
    <w:rsid w:val="00265927"/>
    <w:rsid w:val="00287373"/>
    <w:rsid w:val="00290D06"/>
    <w:rsid w:val="002945C5"/>
    <w:rsid w:val="002A1941"/>
    <w:rsid w:val="002D1BCD"/>
    <w:rsid w:val="002E2E78"/>
    <w:rsid w:val="002F0B2E"/>
    <w:rsid w:val="002F3A47"/>
    <w:rsid w:val="003037F8"/>
    <w:rsid w:val="00306373"/>
    <w:rsid w:val="003068A7"/>
    <w:rsid w:val="0031691C"/>
    <w:rsid w:val="00320AC4"/>
    <w:rsid w:val="00321CA3"/>
    <w:rsid w:val="00323A68"/>
    <w:rsid w:val="0034141C"/>
    <w:rsid w:val="003441D1"/>
    <w:rsid w:val="00362FEC"/>
    <w:rsid w:val="0038076C"/>
    <w:rsid w:val="00384408"/>
    <w:rsid w:val="00384DE8"/>
    <w:rsid w:val="00384DFB"/>
    <w:rsid w:val="00384EDB"/>
    <w:rsid w:val="0039088B"/>
    <w:rsid w:val="00394327"/>
    <w:rsid w:val="003963B4"/>
    <w:rsid w:val="00396602"/>
    <w:rsid w:val="003968C4"/>
    <w:rsid w:val="00397DE2"/>
    <w:rsid w:val="003A3798"/>
    <w:rsid w:val="003B10CF"/>
    <w:rsid w:val="003B37D6"/>
    <w:rsid w:val="003B5289"/>
    <w:rsid w:val="003D372F"/>
    <w:rsid w:val="003E26DA"/>
    <w:rsid w:val="003E3C1D"/>
    <w:rsid w:val="003E4F3A"/>
    <w:rsid w:val="003E7EE0"/>
    <w:rsid w:val="003F19FE"/>
    <w:rsid w:val="004014AC"/>
    <w:rsid w:val="00403358"/>
    <w:rsid w:val="00403BFF"/>
    <w:rsid w:val="0040559E"/>
    <w:rsid w:val="004074C5"/>
    <w:rsid w:val="004200F5"/>
    <w:rsid w:val="00420830"/>
    <w:rsid w:val="00424599"/>
    <w:rsid w:val="004426C6"/>
    <w:rsid w:val="00444A88"/>
    <w:rsid w:val="004459CD"/>
    <w:rsid w:val="004501DD"/>
    <w:rsid w:val="004550F1"/>
    <w:rsid w:val="00463A9A"/>
    <w:rsid w:val="00463E13"/>
    <w:rsid w:val="00467CCB"/>
    <w:rsid w:val="00474472"/>
    <w:rsid w:val="00490DE2"/>
    <w:rsid w:val="0049114B"/>
    <w:rsid w:val="00496202"/>
    <w:rsid w:val="004970D8"/>
    <w:rsid w:val="004D1322"/>
    <w:rsid w:val="004E5E12"/>
    <w:rsid w:val="004E7D60"/>
    <w:rsid w:val="004F025E"/>
    <w:rsid w:val="004F1817"/>
    <w:rsid w:val="004F5311"/>
    <w:rsid w:val="004F553C"/>
    <w:rsid w:val="00502239"/>
    <w:rsid w:val="00506393"/>
    <w:rsid w:val="00506EDC"/>
    <w:rsid w:val="005107FF"/>
    <w:rsid w:val="00516D02"/>
    <w:rsid w:val="0052042B"/>
    <w:rsid w:val="0052160F"/>
    <w:rsid w:val="005417FB"/>
    <w:rsid w:val="00542BDE"/>
    <w:rsid w:val="00550DA3"/>
    <w:rsid w:val="00563E25"/>
    <w:rsid w:val="005736A3"/>
    <w:rsid w:val="00583D8F"/>
    <w:rsid w:val="005852F7"/>
    <w:rsid w:val="00587FA0"/>
    <w:rsid w:val="00592171"/>
    <w:rsid w:val="005A4905"/>
    <w:rsid w:val="005A52DE"/>
    <w:rsid w:val="005B131F"/>
    <w:rsid w:val="005B4DF0"/>
    <w:rsid w:val="005C1BE1"/>
    <w:rsid w:val="005C346D"/>
    <w:rsid w:val="005D06AC"/>
    <w:rsid w:val="005D2A61"/>
    <w:rsid w:val="005D51D7"/>
    <w:rsid w:val="005D759F"/>
    <w:rsid w:val="005E0E0A"/>
    <w:rsid w:val="005E212A"/>
    <w:rsid w:val="005E2998"/>
    <w:rsid w:val="005E4913"/>
    <w:rsid w:val="005E7DE0"/>
    <w:rsid w:val="005F7D50"/>
    <w:rsid w:val="00600300"/>
    <w:rsid w:val="00603BAD"/>
    <w:rsid w:val="00607B36"/>
    <w:rsid w:val="0061341C"/>
    <w:rsid w:val="00614906"/>
    <w:rsid w:val="00620073"/>
    <w:rsid w:val="00620FF5"/>
    <w:rsid w:val="00622DE8"/>
    <w:rsid w:val="006279A1"/>
    <w:rsid w:val="00631811"/>
    <w:rsid w:val="0063211B"/>
    <w:rsid w:val="0063242D"/>
    <w:rsid w:val="00633367"/>
    <w:rsid w:val="006372FC"/>
    <w:rsid w:val="00652266"/>
    <w:rsid w:val="006576B4"/>
    <w:rsid w:val="00673A75"/>
    <w:rsid w:val="00677921"/>
    <w:rsid w:val="0068016E"/>
    <w:rsid w:val="006925D8"/>
    <w:rsid w:val="006B29E6"/>
    <w:rsid w:val="006B39A2"/>
    <w:rsid w:val="006C28FB"/>
    <w:rsid w:val="006C2DE1"/>
    <w:rsid w:val="006D1044"/>
    <w:rsid w:val="006D49C8"/>
    <w:rsid w:val="006E7894"/>
    <w:rsid w:val="006F5B4F"/>
    <w:rsid w:val="006F7D71"/>
    <w:rsid w:val="00705429"/>
    <w:rsid w:val="00711C4E"/>
    <w:rsid w:val="007165B4"/>
    <w:rsid w:val="00716C4C"/>
    <w:rsid w:val="0071707B"/>
    <w:rsid w:val="0072310F"/>
    <w:rsid w:val="00743976"/>
    <w:rsid w:val="00766751"/>
    <w:rsid w:val="00771DC6"/>
    <w:rsid w:val="007721E4"/>
    <w:rsid w:val="00791AA8"/>
    <w:rsid w:val="0079286A"/>
    <w:rsid w:val="007B2C30"/>
    <w:rsid w:val="007D2D92"/>
    <w:rsid w:val="007D4310"/>
    <w:rsid w:val="007D6970"/>
    <w:rsid w:val="007E2777"/>
    <w:rsid w:val="007E5DFB"/>
    <w:rsid w:val="007F5C1A"/>
    <w:rsid w:val="00802C2C"/>
    <w:rsid w:val="008149A0"/>
    <w:rsid w:val="008170BB"/>
    <w:rsid w:val="00817E69"/>
    <w:rsid w:val="00821B38"/>
    <w:rsid w:val="0082255F"/>
    <w:rsid w:val="008242AA"/>
    <w:rsid w:val="00824787"/>
    <w:rsid w:val="00825350"/>
    <w:rsid w:val="008258BF"/>
    <w:rsid w:val="0082786D"/>
    <w:rsid w:val="00830A7B"/>
    <w:rsid w:val="00834CAF"/>
    <w:rsid w:val="00835449"/>
    <w:rsid w:val="00837C57"/>
    <w:rsid w:val="00841C4E"/>
    <w:rsid w:val="00842312"/>
    <w:rsid w:val="00844268"/>
    <w:rsid w:val="00852635"/>
    <w:rsid w:val="00854FB1"/>
    <w:rsid w:val="008576B1"/>
    <w:rsid w:val="00860C31"/>
    <w:rsid w:val="008652A7"/>
    <w:rsid w:val="008676A3"/>
    <w:rsid w:val="00870F79"/>
    <w:rsid w:val="00877287"/>
    <w:rsid w:val="00896171"/>
    <w:rsid w:val="008A2988"/>
    <w:rsid w:val="008A29F9"/>
    <w:rsid w:val="008A683E"/>
    <w:rsid w:val="008A7E28"/>
    <w:rsid w:val="008B0DBB"/>
    <w:rsid w:val="008B21FC"/>
    <w:rsid w:val="008B3AAB"/>
    <w:rsid w:val="008B779B"/>
    <w:rsid w:val="008C013D"/>
    <w:rsid w:val="008C6DF8"/>
    <w:rsid w:val="008D10E2"/>
    <w:rsid w:val="008D21EA"/>
    <w:rsid w:val="008D42EE"/>
    <w:rsid w:val="008D5ADD"/>
    <w:rsid w:val="008E4C2F"/>
    <w:rsid w:val="008E551E"/>
    <w:rsid w:val="008E631C"/>
    <w:rsid w:val="008E759D"/>
    <w:rsid w:val="008F1A25"/>
    <w:rsid w:val="008F50A0"/>
    <w:rsid w:val="0090491E"/>
    <w:rsid w:val="0090520A"/>
    <w:rsid w:val="00916C1D"/>
    <w:rsid w:val="009170F3"/>
    <w:rsid w:val="009235E6"/>
    <w:rsid w:val="00927D8E"/>
    <w:rsid w:val="009331E9"/>
    <w:rsid w:val="009344C0"/>
    <w:rsid w:val="00960CA4"/>
    <w:rsid w:val="00962997"/>
    <w:rsid w:val="0096665C"/>
    <w:rsid w:val="009676E3"/>
    <w:rsid w:val="009729CE"/>
    <w:rsid w:val="00980636"/>
    <w:rsid w:val="00994E88"/>
    <w:rsid w:val="009A1DFD"/>
    <w:rsid w:val="009A51C9"/>
    <w:rsid w:val="009B4129"/>
    <w:rsid w:val="009B4754"/>
    <w:rsid w:val="009C0B23"/>
    <w:rsid w:val="009C4947"/>
    <w:rsid w:val="009D12C1"/>
    <w:rsid w:val="009D54D5"/>
    <w:rsid w:val="009F0A1B"/>
    <w:rsid w:val="009F30AA"/>
    <w:rsid w:val="00A02955"/>
    <w:rsid w:val="00A03A81"/>
    <w:rsid w:val="00A109D9"/>
    <w:rsid w:val="00A21E65"/>
    <w:rsid w:val="00A2270B"/>
    <w:rsid w:val="00A25CDE"/>
    <w:rsid w:val="00A55432"/>
    <w:rsid w:val="00A56748"/>
    <w:rsid w:val="00A56B99"/>
    <w:rsid w:val="00A631D2"/>
    <w:rsid w:val="00A72576"/>
    <w:rsid w:val="00A74B39"/>
    <w:rsid w:val="00A767D1"/>
    <w:rsid w:val="00A80603"/>
    <w:rsid w:val="00A8738E"/>
    <w:rsid w:val="00AA0DCC"/>
    <w:rsid w:val="00AA1138"/>
    <w:rsid w:val="00AA1699"/>
    <w:rsid w:val="00AB5963"/>
    <w:rsid w:val="00AC08CD"/>
    <w:rsid w:val="00AC13FA"/>
    <w:rsid w:val="00AC7C65"/>
    <w:rsid w:val="00AD5D77"/>
    <w:rsid w:val="00AE1852"/>
    <w:rsid w:val="00AE79A5"/>
    <w:rsid w:val="00AF366B"/>
    <w:rsid w:val="00B018C4"/>
    <w:rsid w:val="00B04921"/>
    <w:rsid w:val="00B06FB8"/>
    <w:rsid w:val="00B22036"/>
    <w:rsid w:val="00B2340B"/>
    <w:rsid w:val="00B32AC3"/>
    <w:rsid w:val="00B45DC6"/>
    <w:rsid w:val="00B611F2"/>
    <w:rsid w:val="00B64538"/>
    <w:rsid w:val="00B74977"/>
    <w:rsid w:val="00B7587D"/>
    <w:rsid w:val="00B77F62"/>
    <w:rsid w:val="00B811E2"/>
    <w:rsid w:val="00B83C2F"/>
    <w:rsid w:val="00B925DF"/>
    <w:rsid w:val="00B93522"/>
    <w:rsid w:val="00B94C8D"/>
    <w:rsid w:val="00B96A24"/>
    <w:rsid w:val="00BA039E"/>
    <w:rsid w:val="00BB7157"/>
    <w:rsid w:val="00BC5D3B"/>
    <w:rsid w:val="00BD022B"/>
    <w:rsid w:val="00BE2670"/>
    <w:rsid w:val="00BE46CD"/>
    <w:rsid w:val="00BE5194"/>
    <w:rsid w:val="00BE75B9"/>
    <w:rsid w:val="00BF4088"/>
    <w:rsid w:val="00BF5963"/>
    <w:rsid w:val="00C14CFA"/>
    <w:rsid w:val="00C34DD1"/>
    <w:rsid w:val="00C46EEB"/>
    <w:rsid w:val="00C52544"/>
    <w:rsid w:val="00C608C8"/>
    <w:rsid w:val="00C81A77"/>
    <w:rsid w:val="00C92AA1"/>
    <w:rsid w:val="00C94C45"/>
    <w:rsid w:val="00CA418C"/>
    <w:rsid w:val="00CA49D6"/>
    <w:rsid w:val="00CA70BD"/>
    <w:rsid w:val="00CB0B60"/>
    <w:rsid w:val="00CB2617"/>
    <w:rsid w:val="00CB6C7B"/>
    <w:rsid w:val="00CB740A"/>
    <w:rsid w:val="00CC0C6A"/>
    <w:rsid w:val="00CC3E31"/>
    <w:rsid w:val="00CC572F"/>
    <w:rsid w:val="00CD190A"/>
    <w:rsid w:val="00CD217D"/>
    <w:rsid w:val="00CD2E86"/>
    <w:rsid w:val="00CD6448"/>
    <w:rsid w:val="00CE1289"/>
    <w:rsid w:val="00CE6CE4"/>
    <w:rsid w:val="00CF2FAC"/>
    <w:rsid w:val="00CF7ADA"/>
    <w:rsid w:val="00D056A8"/>
    <w:rsid w:val="00D127F9"/>
    <w:rsid w:val="00D16AA6"/>
    <w:rsid w:val="00D20E45"/>
    <w:rsid w:val="00D2198F"/>
    <w:rsid w:val="00D25F65"/>
    <w:rsid w:val="00D35544"/>
    <w:rsid w:val="00D37FC1"/>
    <w:rsid w:val="00D52092"/>
    <w:rsid w:val="00D63DEB"/>
    <w:rsid w:val="00D64703"/>
    <w:rsid w:val="00D70A92"/>
    <w:rsid w:val="00D70AB4"/>
    <w:rsid w:val="00D80156"/>
    <w:rsid w:val="00D905AE"/>
    <w:rsid w:val="00D91C27"/>
    <w:rsid w:val="00D973C6"/>
    <w:rsid w:val="00DA20DB"/>
    <w:rsid w:val="00DA53E1"/>
    <w:rsid w:val="00DA56C1"/>
    <w:rsid w:val="00DB66A7"/>
    <w:rsid w:val="00DC42DB"/>
    <w:rsid w:val="00DD065D"/>
    <w:rsid w:val="00DE12FB"/>
    <w:rsid w:val="00DE4380"/>
    <w:rsid w:val="00DF6E29"/>
    <w:rsid w:val="00DF7B48"/>
    <w:rsid w:val="00E07BEC"/>
    <w:rsid w:val="00E10AE7"/>
    <w:rsid w:val="00E11943"/>
    <w:rsid w:val="00E1258B"/>
    <w:rsid w:val="00E12C9B"/>
    <w:rsid w:val="00E26D8E"/>
    <w:rsid w:val="00E32604"/>
    <w:rsid w:val="00E46ACB"/>
    <w:rsid w:val="00E47412"/>
    <w:rsid w:val="00E55EA9"/>
    <w:rsid w:val="00E5619C"/>
    <w:rsid w:val="00E617E5"/>
    <w:rsid w:val="00E622E4"/>
    <w:rsid w:val="00E67046"/>
    <w:rsid w:val="00E8072E"/>
    <w:rsid w:val="00E83EE3"/>
    <w:rsid w:val="00E85A0F"/>
    <w:rsid w:val="00E91D04"/>
    <w:rsid w:val="00E9310E"/>
    <w:rsid w:val="00E975F1"/>
    <w:rsid w:val="00EA0198"/>
    <w:rsid w:val="00EA1A7B"/>
    <w:rsid w:val="00EB44C2"/>
    <w:rsid w:val="00EB4FC1"/>
    <w:rsid w:val="00ED21E3"/>
    <w:rsid w:val="00ED2F86"/>
    <w:rsid w:val="00ED48B8"/>
    <w:rsid w:val="00EE0021"/>
    <w:rsid w:val="00EE5578"/>
    <w:rsid w:val="00EF27DE"/>
    <w:rsid w:val="00EF461D"/>
    <w:rsid w:val="00EF4ECE"/>
    <w:rsid w:val="00EF5F36"/>
    <w:rsid w:val="00EF646F"/>
    <w:rsid w:val="00F05A6D"/>
    <w:rsid w:val="00F10CA2"/>
    <w:rsid w:val="00F11451"/>
    <w:rsid w:val="00F16B3E"/>
    <w:rsid w:val="00F201A1"/>
    <w:rsid w:val="00F33DC8"/>
    <w:rsid w:val="00F35FA1"/>
    <w:rsid w:val="00F36C19"/>
    <w:rsid w:val="00F37336"/>
    <w:rsid w:val="00F379B8"/>
    <w:rsid w:val="00F41D4B"/>
    <w:rsid w:val="00F57CC4"/>
    <w:rsid w:val="00F64964"/>
    <w:rsid w:val="00F653FD"/>
    <w:rsid w:val="00F66429"/>
    <w:rsid w:val="00F66C23"/>
    <w:rsid w:val="00F742F7"/>
    <w:rsid w:val="00F7554A"/>
    <w:rsid w:val="00F822D9"/>
    <w:rsid w:val="00F82743"/>
    <w:rsid w:val="00F968E5"/>
    <w:rsid w:val="00FA2E1F"/>
    <w:rsid w:val="00FA3068"/>
    <w:rsid w:val="00FA4A1A"/>
    <w:rsid w:val="00FB1239"/>
    <w:rsid w:val="00FB2C83"/>
    <w:rsid w:val="00FB68B2"/>
    <w:rsid w:val="00FC03AF"/>
    <w:rsid w:val="00FC3ED0"/>
    <w:rsid w:val="00FC3EDD"/>
    <w:rsid w:val="00FC5211"/>
    <w:rsid w:val="00FD04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6856B"/>
  <w15:chartTrackingRefBased/>
  <w15:docId w15:val="{968E0144-408D-4381-BA92-99371629E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2DE"/>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5A52DE"/>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qFormat/>
    <w:rsid w:val="005A52DE"/>
    <w:pPr>
      <w:keepNext/>
      <w:spacing w:before="240" w:after="60"/>
      <w:outlineLvl w:val="1"/>
    </w:pPr>
    <w:rPr>
      <w:rFonts w:ascii="Cambria" w:hAnsi="Cambria"/>
      <w:b/>
      <w:bCs/>
      <w:i/>
      <w:iCs/>
      <w:sz w:val="28"/>
      <w:szCs w:val="28"/>
    </w:rPr>
  </w:style>
  <w:style w:type="paragraph" w:styleId="Titre3">
    <w:name w:val="heading 3"/>
    <w:basedOn w:val="Normal"/>
    <w:next w:val="Normal"/>
    <w:link w:val="Titre3Car"/>
    <w:uiPriority w:val="9"/>
    <w:semiHidden/>
    <w:unhideWhenUsed/>
    <w:qFormat/>
    <w:rsid w:val="008B3AAB"/>
    <w:pPr>
      <w:keepNext/>
      <w:keepLines/>
      <w:spacing w:before="40"/>
      <w:outlineLvl w:val="2"/>
    </w:pPr>
    <w:rPr>
      <w:rFonts w:asciiTheme="majorHAnsi" w:eastAsiaTheme="majorEastAsia" w:hAnsiTheme="majorHAnsi" w:cstheme="majorBidi"/>
      <w:color w:val="003A50" w:themeColor="accent1" w:themeShade="7F"/>
    </w:rPr>
  </w:style>
  <w:style w:type="paragraph" w:styleId="Titre4">
    <w:name w:val="heading 4"/>
    <w:basedOn w:val="Normal"/>
    <w:next w:val="Normal"/>
    <w:link w:val="Titre4Car"/>
    <w:qFormat/>
    <w:rsid w:val="005A52DE"/>
    <w:pPr>
      <w:keepNext/>
      <w:tabs>
        <w:tab w:val="decimal" w:pos="4820"/>
      </w:tabs>
      <w:jc w:val="both"/>
      <w:outlineLvl w:val="3"/>
    </w:pPr>
    <w:rPr>
      <w:b/>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A52DE"/>
    <w:pPr>
      <w:tabs>
        <w:tab w:val="center" w:pos="4536"/>
        <w:tab w:val="right" w:pos="9072"/>
      </w:tabs>
    </w:pPr>
  </w:style>
  <w:style w:type="character" w:customStyle="1" w:styleId="En-tteCar">
    <w:name w:val="En-tête Car"/>
    <w:basedOn w:val="Policepardfaut"/>
    <w:link w:val="En-tte"/>
    <w:uiPriority w:val="99"/>
    <w:rsid w:val="005A52DE"/>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rsid w:val="005A52DE"/>
    <w:rPr>
      <w:rFonts w:ascii="Cambria" w:eastAsia="Times New Roman" w:hAnsi="Cambria" w:cs="Times New Roman"/>
      <w:b/>
      <w:bCs/>
      <w:kern w:val="32"/>
      <w:sz w:val="32"/>
      <w:szCs w:val="32"/>
      <w:lang w:eastAsia="fr-FR"/>
    </w:rPr>
  </w:style>
  <w:style w:type="character" w:customStyle="1" w:styleId="Titre2Car">
    <w:name w:val="Titre 2 Car"/>
    <w:basedOn w:val="Policepardfaut"/>
    <w:link w:val="Titre2"/>
    <w:rsid w:val="005A52DE"/>
    <w:rPr>
      <w:rFonts w:ascii="Cambria" w:eastAsia="Times New Roman" w:hAnsi="Cambria" w:cs="Times New Roman"/>
      <w:b/>
      <w:bCs/>
      <w:i/>
      <w:iCs/>
      <w:sz w:val="28"/>
      <w:szCs w:val="28"/>
      <w:lang w:eastAsia="fr-FR"/>
    </w:rPr>
  </w:style>
  <w:style w:type="character" w:customStyle="1" w:styleId="Titre4Car">
    <w:name w:val="Titre 4 Car"/>
    <w:basedOn w:val="Policepardfaut"/>
    <w:link w:val="Titre4"/>
    <w:rsid w:val="005A52DE"/>
    <w:rPr>
      <w:rFonts w:ascii="Times New Roman" w:eastAsia="Times New Roman" w:hAnsi="Times New Roman" w:cs="Times New Roman"/>
      <w:b/>
      <w:sz w:val="24"/>
      <w:szCs w:val="20"/>
      <w:lang w:eastAsia="fr-FR"/>
    </w:rPr>
  </w:style>
  <w:style w:type="paragraph" w:styleId="Paragraphedeliste">
    <w:name w:val="List Paragraph"/>
    <w:basedOn w:val="Normal"/>
    <w:qFormat/>
    <w:rsid w:val="005A52DE"/>
    <w:pPr>
      <w:spacing w:after="200" w:line="276" w:lineRule="auto"/>
      <w:ind w:left="720"/>
      <w:contextualSpacing/>
    </w:pPr>
    <w:rPr>
      <w:rFonts w:ascii="Calibri" w:eastAsia="Calibri" w:hAnsi="Calibri"/>
      <w:sz w:val="22"/>
      <w:szCs w:val="22"/>
      <w:lang w:eastAsia="en-US"/>
    </w:rPr>
  </w:style>
  <w:style w:type="paragraph" w:styleId="Pieddepage">
    <w:name w:val="footer"/>
    <w:basedOn w:val="Normal"/>
    <w:link w:val="PieddepageCar"/>
    <w:uiPriority w:val="99"/>
    <w:unhideWhenUsed/>
    <w:rsid w:val="005A52DE"/>
    <w:pPr>
      <w:tabs>
        <w:tab w:val="center" w:pos="4536"/>
        <w:tab w:val="right" w:pos="9072"/>
      </w:tabs>
    </w:pPr>
  </w:style>
  <w:style w:type="character" w:customStyle="1" w:styleId="PieddepageCar">
    <w:name w:val="Pied de page Car"/>
    <w:basedOn w:val="Policepardfaut"/>
    <w:link w:val="Pieddepage"/>
    <w:uiPriority w:val="99"/>
    <w:rsid w:val="005A52DE"/>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14906"/>
    <w:rPr>
      <w:rFonts w:ascii="Segoe UI" w:hAnsi="Segoe UI" w:cs="Segoe UI"/>
      <w:sz w:val="18"/>
      <w:szCs w:val="18"/>
    </w:rPr>
  </w:style>
  <w:style w:type="character" w:customStyle="1" w:styleId="TextedebullesCar">
    <w:name w:val="Texte de bulles Car"/>
    <w:basedOn w:val="Policepardfaut"/>
    <w:link w:val="Textedebulles"/>
    <w:uiPriority w:val="99"/>
    <w:semiHidden/>
    <w:rsid w:val="00614906"/>
    <w:rPr>
      <w:rFonts w:ascii="Segoe UI" w:eastAsia="Times New Roman" w:hAnsi="Segoe UI" w:cs="Segoe UI"/>
      <w:sz w:val="18"/>
      <w:szCs w:val="18"/>
      <w:lang w:eastAsia="fr-FR"/>
    </w:rPr>
  </w:style>
  <w:style w:type="paragraph" w:customStyle="1" w:styleId="p">
    <w:name w:val="p"/>
    <w:basedOn w:val="Normal"/>
    <w:rsid w:val="00631811"/>
  </w:style>
  <w:style w:type="character" w:customStyle="1" w:styleId="tag">
    <w:name w:val="tag"/>
    <w:basedOn w:val="Policepardfaut"/>
    <w:rsid w:val="00631811"/>
  </w:style>
  <w:style w:type="table" w:customStyle="1" w:styleId="table">
    <w:name w:val="table"/>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tag">
    <w:name w:val="iftag"/>
    <w:basedOn w:val="Policepardfaut"/>
    <w:rsid w:val="00631811"/>
  </w:style>
  <w:style w:type="table" w:customStyle="1" w:styleId="table-fragment">
    <w:name w:val="table-fragment"/>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ntag">
    <w:name w:val="ifntag"/>
    <w:basedOn w:val="Policepardfaut"/>
    <w:rsid w:val="00631811"/>
  </w:style>
  <w:style w:type="paragraph" w:customStyle="1" w:styleId="li">
    <w:name w:val="li"/>
    <w:basedOn w:val="Normal"/>
    <w:rsid w:val="00631811"/>
  </w:style>
  <w:style w:type="table" w:styleId="Grilledutableau">
    <w:name w:val="Table Grid"/>
    <w:basedOn w:val="TableauNormal"/>
    <w:uiPriority w:val="39"/>
    <w:rsid w:val="00F0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FA3068"/>
    <w:rPr>
      <w:color w:val="0000FF"/>
      <w:u w:val="single"/>
    </w:rPr>
  </w:style>
  <w:style w:type="paragraph" w:styleId="NormalWeb">
    <w:name w:val="Normal (Web)"/>
    <w:basedOn w:val="Normal"/>
    <w:uiPriority w:val="99"/>
    <w:unhideWhenUsed/>
    <w:rsid w:val="00FA3068"/>
    <w:pPr>
      <w:spacing w:before="100" w:beforeAutospacing="1" w:after="100" w:afterAutospacing="1"/>
    </w:pPr>
    <w:rPr>
      <w:rFonts w:eastAsiaTheme="minorEastAsia"/>
    </w:rPr>
  </w:style>
  <w:style w:type="character" w:customStyle="1" w:styleId="Textedelespacerserv">
    <w:name w:val="Texte de l’espace réservé"/>
    <w:basedOn w:val="Policepardfaut"/>
    <w:uiPriority w:val="99"/>
    <w:semiHidden/>
    <w:rsid w:val="005D51D7"/>
    <w:rPr>
      <w:color w:val="808080"/>
    </w:rPr>
  </w:style>
  <w:style w:type="paragraph" w:styleId="Sansinterligne">
    <w:name w:val="No Spacing"/>
    <w:uiPriority w:val="1"/>
    <w:qFormat/>
    <w:rsid w:val="005417FB"/>
    <w:pPr>
      <w:spacing w:after="0" w:line="240" w:lineRule="auto"/>
    </w:pPr>
  </w:style>
  <w:style w:type="paragraph" w:customStyle="1" w:styleId="Default">
    <w:name w:val="Default"/>
    <w:rsid w:val="005417F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FLmotgras">
    <w:name w:val="EFLmotgras"/>
    <w:rsid w:val="005417FB"/>
    <w:rPr>
      <w:b/>
    </w:rPr>
  </w:style>
  <w:style w:type="paragraph" w:styleId="Corpsdetexte">
    <w:name w:val="Body Text"/>
    <w:basedOn w:val="Normal"/>
    <w:link w:val="CorpsdetexteCar"/>
    <w:uiPriority w:val="1"/>
    <w:qFormat/>
    <w:rsid w:val="005417FB"/>
    <w:pPr>
      <w:widowControl w:val="0"/>
      <w:autoSpaceDE w:val="0"/>
      <w:autoSpaceDN w:val="0"/>
    </w:pPr>
    <w:rPr>
      <w:rFonts w:ascii="Calibri" w:eastAsia="Calibri" w:hAnsi="Calibri" w:cs="Calibri"/>
      <w:sz w:val="22"/>
      <w:szCs w:val="22"/>
      <w:lang w:eastAsia="en-US"/>
    </w:rPr>
  </w:style>
  <w:style w:type="character" w:customStyle="1" w:styleId="CorpsdetexteCar">
    <w:name w:val="Corps de texte Car"/>
    <w:basedOn w:val="Policepardfaut"/>
    <w:link w:val="Corpsdetexte"/>
    <w:uiPriority w:val="1"/>
    <w:rsid w:val="005417FB"/>
    <w:rPr>
      <w:rFonts w:ascii="Calibri" w:eastAsia="Calibri" w:hAnsi="Calibri" w:cs="Calibri"/>
    </w:rPr>
  </w:style>
  <w:style w:type="character" w:customStyle="1" w:styleId="Titre3Car">
    <w:name w:val="Titre 3 Car"/>
    <w:basedOn w:val="Policepardfaut"/>
    <w:link w:val="Titre3"/>
    <w:uiPriority w:val="9"/>
    <w:semiHidden/>
    <w:rsid w:val="008B3AAB"/>
    <w:rPr>
      <w:rFonts w:asciiTheme="majorHAnsi" w:eastAsiaTheme="majorEastAsia" w:hAnsiTheme="majorHAnsi" w:cstheme="majorBidi"/>
      <w:color w:val="003A50" w:themeColor="accent1" w:themeShade="7F"/>
      <w:sz w:val="24"/>
      <w:szCs w:val="24"/>
      <w:lang w:eastAsia="fr-FR"/>
    </w:rPr>
  </w:style>
  <w:style w:type="character" w:styleId="Mentionnonrsolue">
    <w:name w:val="Unresolved Mention"/>
    <w:basedOn w:val="Policepardfaut"/>
    <w:uiPriority w:val="99"/>
    <w:semiHidden/>
    <w:unhideWhenUsed/>
    <w:rsid w:val="00600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648">
      <w:bodyDiv w:val="1"/>
      <w:marLeft w:val="0"/>
      <w:marRight w:val="0"/>
      <w:marTop w:val="0"/>
      <w:marBottom w:val="0"/>
      <w:divBdr>
        <w:top w:val="none" w:sz="0" w:space="0" w:color="auto"/>
        <w:left w:val="none" w:sz="0" w:space="0" w:color="auto"/>
        <w:bottom w:val="none" w:sz="0" w:space="0" w:color="auto"/>
        <w:right w:val="none" w:sz="0" w:space="0" w:color="auto"/>
      </w:divBdr>
    </w:div>
    <w:div w:id="106824300">
      <w:bodyDiv w:val="1"/>
      <w:marLeft w:val="0"/>
      <w:marRight w:val="0"/>
      <w:marTop w:val="0"/>
      <w:marBottom w:val="0"/>
      <w:divBdr>
        <w:top w:val="none" w:sz="0" w:space="0" w:color="auto"/>
        <w:left w:val="none" w:sz="0" w:space="0" w:color="auto"/>
        <w:bottom w:val="none" w:sz="0" w:space="0" w:color="auto"/>
        <w:right w:val="none" w:sz="0" w:space="0" w:color="auto"/>
      </w:divBdr>
    </w:div>
    <w:div w:id="140077924">
      <w:bodyDiv w:val="1"/>
      <w:marLeft w:val="0"/>
      <w:marRight w:val="0"/>
      <w:marTop w:val="0"/>
      <w:marBottom w:val="0"/>
      <w:divBdr>
        <w:top w:val="none" w:sz="0" w:space="0" w:color="auto"/>
        <w:left w:val="none" w:sz="0" w:space="0" w:color="auto"/>
        <w:bottom w:val="none" w:sz="0" w:space="0" w:color="auto"/>
        <w:right w:val="none" w:sz="0" w:space="0" w:color="auto"/>
      </w:divBdr>
    </w:div>
    <w:div w:id="147014874">
      <w:bodyDiv w:val="1"/>
      <w:marLeft w:val="0"/>
      <w:marRight w:val="0"/>
      <w:marTop w:val="0"/>
      <w:marBottom w:val="0"/>
      <w:divBdr>
        <w:top w:val="none" w:sz="0" w:space="0" w:color="auto"/>
        <w:left w:val="none" w:sz="0" w:space="0" w:color="auto"/>
        <w:bottom w:val="none" w:sz="0" w:space="0" w:color="auto"/>
        <w:right w:val="none" w:sz="0" w:space="0" w:color="auto"/>
      </w:divBdr>
    </w:div>
    <w:div w:id="154146905">
      <w:bodyDiv w:val="1"/>
      <w:marLeft w:val="0"/>
      <w:marRight w:val="0"/>
      <w:marTop w:val="0"/>
      <w:marBottom w:val="0"/>
      <w:divBdr>
        <w:top w:val="none" w:sz="0" w:space="0" w:color="auto"/>
        <w:left w:val="none" w:sz="0" w:space="0" w:color="auto"/>
        <w:bottom w:val="none" w:sz="0" w:space="0" w:color="auto"/>
        <w:right w:val="none" w:sz="0" w:space="0" w:color="auto"/>
      </w:divBdr>
    </w:div>
    <w:div w:id="190190728">
      <w:bodyDiv w:val="1"/>
      <w:marLeft w:val="0"/>
      <w:marRight w:val="0"/>
      <w:marTop w:val="0"/>
      <w:marBottom w:val="0"/>
      <w:divBdr>
        <w:top w:val="none" w:sz="0" w:space="0" w:color="auto"/>
        <w:left w:val="none" w:sz="0" w:space="0" w:color="auto"/>
        <w:bottom w:val="none" w:sz="0" w:space="0" w:color="auto"/>
        <w:right w:val="none" w:sz="0" w:space="0" w:color="auto"/>
      </w:divBdr>
    </w:div>
    <w:div w:id="218059240">
      <w:bodyDiv w:val="1"/>
      <w:marLeft w:val="0"/>
      <w:marRight w:val="0"/>
      <w:marTop w:val="0"/>
      <w:marBottom w:val="0"/>
      <w:divBdr>
        <w:top w:val="none" w:sz="0" w:space="0" w:color="auto"/>
        <w:left w:val="none" w:sz="0" w:space="0" w:color="auto"/>
        <w:bottom w:val="none" w:sz="0" w:space="0" w:color="auto"/>
        <w:right w:val="none" w:sz="0" w:space="0" w:color="auto"/>
      </w:divBdr>
    </w:div>
    <w:div w:id="234974140">
      <w:bodyDiv w:val="1"/>
      <w:marLeft w:val="0"/>
      <w:marRight w:val="0"/>
      <w:marTop w:val="0"/>
      <w:marBottom w:val="0"/>
      <w:divBdr>
        <w:top w:val="none" w:sz="0" w:space="0" w:color="auto"/>
        <w:left w:val="none" w:sz="0" w:space="0" w:color="auto"/>
        <w:bottom w:val="none" w:sz="0" w:space="0" w:color="auto"/>
        <w:right w:val="none" w:sz="0" w:space="0" w:color="auto"/>
      </w:divBdr>
    </w:div>
    <w:div w:id="242372654">
      <w:bodyDiv w:val="1"/>
      <w:marLeft w:val="0"/>
      <w:marRight w:val="0"/>
      <w:marTop w:val="0"/>
      <w:marBottom w:val="0"/>
      <w:divBdr>
        <w:top w:val="none" w:sz="0" w:space="0" w:color="auto"/>
        <w:left w:val="none" w:sz="0" w:space="0" w:color="auto"/>
        <w:bottom w:val="none" w:sz="0" w:space="0" w:color="auto"/>
        <w:right w:val="none" w:sz="0" w:space="0" w:color="auto"/>
      </w:divBdr>
    </w:div>
    <w:div w:id="270165848">
      <w:bodyDiv w:val="1"/>
      <w:marLeft w:val="0"/>
      <w:marRight w:val="0"/>
      <w:marTop w:val="0"/>
      <w:marBottom w:val="0"/>
      <w:divBdr>
        <w:top w:val="none" w:sz="0" w:space="0" w:color="auto"/>
        <w:left w:val="none" w:sz="0" w:space="0" w:color="auto"/>
        <w:bottom w:val="none" w:sz="0" w:space="0" w:color="auto"/>
        <w:right w:val="none" w:sz="0" w:space="0" w:color="auto"/>
      </w:divBdr>
    </w:div>
    <w:div w:id="313217221">
      <w:bodyDiv w:val="1"/>
      <w:marLeft w:val="0"/>
      <w:marRight w:val="0"/>
      <w:marTop w:val="0"/>
      <w:marBottom w:val="0"/>
      <w:divBdr>
        <w:top w:val="none" w:sz="0" w:space="0" w:color="auto"/>
        <w:left w:val="none" w:sz="0" w:space="0" w:color="auto"/>
        <w:bottom w:val="none" w:sz="0" w:space="0" w:color="auto"/>
        <w:right w:val="none" w:sz="0" w:space="0" w:color="auto"/>
      </w:divBdr>
    </w:div>
    <w:div w:id="426998282">
      <w:bodyDiv w:val="1"/>
      <w:marLeft w:val="0"/>
      <w:marRight w:val="0"/>
      <w:marTop w:val="0"/>
      <w:marBottom w:val="0"/>
      <w:divBdr>
        <w:top w:val="none" w:sz="0" w:space="0" w:color="auto"/>
        <w:left w:val="none" w:sz="0" w:space="0" w:color="auto"/>
        <w:bottom w:val="none" w:sz="0" w:space="0" w:color="auto"/>
        <w:right w:val="none" w:sz="0" w:space="0" w:color="auto"/>
      </w:divBdr>
    </w:div>
    <w:div w:id="476149591">
      <w:bodyDiv w:val="1"/>
      <w:marLeft w:val="0"/>
      <w:marRight w:val="0"/>
      <w:marTop w:val="0"/>
      <w:marBottom w:val="0"/>
      <w:divBdr>
        <w:top w:val="none" w:sz="0" w:space="0" w:color="auto"/>
        <w:left w:val="none" w:sz="0" w:space="0" w:color="auto"/>
        <w:bottom w:val="none" w:sz="0" w:space="0" w:color="auto"/>
        <w:right w:val="none" w:sz="0" w:space="0" w:color="auto"/>
      </w:divBdr>
    </w:div>
    <w:div w:id="521558266">
      <w:bodyDiv w:val="1"/>
      <w:marLeft w:val="0"/>
      <w:marRight w:val="0"/>
      <w:marTop w:val="0"/>
      <w:marBottom w:val="0"/>
      <w:divBdr>
        <w:top w:val="none" w:sz="0" w:space="0" w:color="auto"/>
        <w:left w:val="none" w:sz="0" w:space="0" w:color="auto"/>
        <w:bottom w:val="none" w:sz="0" w:space="0" w:color="auto"/>
        <w:right w:val="none" w:sz="0" w:space="0" w:color="auto"/>
      </w:divBdr>
    </w:div>
    <w:div w:id="532234076">
      <w:bodyDiv w:val="1"/>
      <w:marLeft w:val="0"/>
      <w:marRight w:val="0"/>
      <w:marTop w:val="0"/>
      <w:marBottom w:val="0"/>
      <w:divBdr>
        <w:top w:val="none" w:sz="0" w:space="0" w:color="auto"/>
        <w:left w:val="none" w:sz="0" w:space="0" w:color="auto"/>
        <w:bottom w:val="none" w:sz="0" w:space="0" w:color="auto"/>
        <w:right w:val="none" w:sz="0" w:space="0" w:color="auto"/>
      </w:divBdr>
    </w:div>
    <w:div w:id="551959814">
      <w:bodyDiv w:val="1"/>
      <w:marLeft w:val="0"/>
      <w:marRight w:val="0"/>
      <w:marTop w:val="0"/>
      <w:marBottom w:val="0"/>
      <w:divBdr>
        <w:top w:val="none" w:sz="0" w:space="0" w:color="auto"/>
        <w:left w:val="none" w:sz="0" w:space="0" w:color="auto"/>
        <w:bottom w:val="none" w:sz="0" w:space="0" w:color="auto"/>
        <w:right w:val="none" w:sz="0" w:space="0" w:color="auto"/>
      </w:divBdr>
    </w:div>
    <w:div w:id="576592385">
      <w:bodyDiv w:val="1"/>
      <w:marLeft w:val="0"/>
      <w:marRight w:val="0"/>
      <w:marTop w:val="0"/>
      <w:marBottom w:val="0"/>
      <w:divBdr>
        <w:top w:val="none" w:sz="0" w:space="0" w:color="auto"/>
        <w:left w:val="none" w:sz="0" w:space="0" w:color="auto"/>
        <w:bottom w:val="none" w:sz="0" w:space="0" w:color="auto"/>
        <w:right w:val="none" w:sz="0" w:space="0" w:color="auto"/>
      </w:divBdr>
    </w:div>
    <w:div w:id="648704432">
      <w:bodyDiv w:val="1"/>
      <w:marLeft w:val="0"/>
      <w:marRight w:val="0"/>
      <w:marTop w:val="0"/>
      <w:marBottom w:val="0"/>
      <w:divBdr>
        <w:top w:val="none" w:sz="0" w:space="0" w:color="auto"/>
        <w:left w:val="none" w:sz="0" w:space="0" w:color="auto"/>
        <w:bottom w:val="none" w:sz="0" w:space="0" w:color="auto"/>
        <w:right w:val="none" w:sz="0" w:space="0" w:color="auto"/>
      </w:divBdr>
    </w:div>
    <w:div w:id="710109883">
      <w:bodyDiv w:val="1"/>
      <w:marLeft w:val="0"/>
      <w:marRight w:val="0"/>
      <w:marTop w:val="0"/>
      <w:marBottom w:val="0"/>
      <w:divBdr>
        <w:top w:val="none" w:sz="0" w:space="0" w:color="auto"/>
        <w:left w:val="none" w:sz="0" w:space="0" w:color="auto"/>
        <w:bottom w:val="none" w:sz="0" w:space="0" w:color="auto"/>
        <w:right w:val="none" w:sz="0" w:space="0" w:color="auto"/>
      </w:divBdr>
    </w:div>
    <w:div w:id="743144806">
      <w:bodyDiv w:val="1"/>
      <w:marLeft w:val="0"/>
      <w:marRight w:val="0"/>
      <w:marTop w:val="0"/>
      <w:marBottom w:val="0"/>
      <w:divBdr>
        <w:top w:val="none" w:sz="0" w:space="0" w:color="auto"/>
        <w:left w:val="none" w:sz="0" w:space="0" w:color="auto"/>
        <w:bottom w:val="none" w:sz="0" w:space="0" w:color="auto"/>
        <w:right w:val="none" w:sz="0" w:space="0" w:color="auto"/>
      </w:divBdr>
    </w:div>
    <w:div w:id="762721422">
      <w:bodyDiv w:val="1"/>
      <w:marLeft w:val="0"/>
      <w:marRight w:val="0"/>
      <w:marTop w:val="0"/>
      <w:marBottom w:val="0"/>
      <w:divBdr>
        <w:top w:val="none" w:sz="0" w:space="0" w:color="auto"/>
        <w:left w:val="none" w:sz="0" w:space="0" w:color="auto"/>
        <w:bottom w:val="none" w:sz="0" w:space="0" w:color="auto"/>
        <w:right w:val="none" w:sz="0" w:space="0" w:color="auto"/>
      </w:divBdr>
    </w:div>
    <w:div w:id="792947592">
      <w:bodyDiv w:val="1"/>
      <w:marLeft w:val="0"/>
      <w:marRight w:val="0"/>
      <w:marTop w:val="0"/>
      <w:marBottom w:val="0"/>
      <w:divBdr>
        <w:top w:val="none" w:sz="0" w:space="0" w:color="auto"/>
        <w:left w:val="none" w:sz="0" w:space="0" w:color="auto"/>
        <w:bottom w:val="none" w:sz="0" w:space="0" w:color="auto"/>
        <w:right w:val="none" w:sz="0" w:space="0" w:color="auto"/>
      </w:divBdr>
      <w:divsChild>
        <w:div w:id="545870922">
          <w:marLeft w:val="0"/>
          <w:marRight w:val="0"/>
          <w:marTop w:val="0"/>
          <w:marBottom w:val="0"/>
          <w:divBdr>
            <w:top w:val="single" w:sz="2" w:space="0" w:color="E3E3E3"/>
            <w:left w:val="single" w:sz="2" w:space="0" w:color="E3E3E3"/>
            <w:bottom w:val="single" w:sz="2" w:space="0" w:color="E3E3E3"/>
            <w:right w:val="single" w:sz="2" w:space="0" w:color="E3E3E3"/>
          </w:divBdr>
          <w:divsChild>
            <w:div w:id="879169701">
              <w:marLeft w:val="0"/>
              <w:marRight w:val="0"/>
              <w:marTop w:val="0"/>
              <w:marBottom w:val="0"/>
              <w:divBdr>
                <w:top w:val="single" w:sz="2" w:space="0" w:color="E3E3E3"/>
                <w:left w:val="single" w:sz="2" w:space="0" w:color="E3E3E3"/>
                <w:bottom w:val="single" w:sz="2" w:space="0" w:color="E3E3E3"/>
                <w:right w:val="single" w:sz="2" w:space="0" w:color="E3E3E3"/>
              </w:divBdr>
              <w:divsChild>
                <w:div w:id="786777841">
                  <w:marLeft w:val="0"/>
                  <w:marRight w:val="0"/>
                  <w:marTop w:val="0"/>
                  <w:marBottom w:val="0"/>
                  <w:divBdr>
                    <w:top w:val="single" w:sz="2" w:space="0" w:color="E3E3E3"/>
                    <w:left w:val="single" w:sz="2" w:space="0" w:color="E3E3E3"/>
                    <w:bottom w:val="single" w:sz="2" w:space="0" w:color="E3E3E3"/>
                    <w:right w:val="single" w:sz="2" w:space="0" w:color="E3E3E3"/>
                  </w:divBdr>
                  <w:divsChild>
                    <w:div w:id="2060737227">
                      <w:marLeft w:val="0"/>
                      <w:marRight w:val="0"/>
                      <w:marTop w:val="0"/>
                      <w:marBottom w:val="0"/>
                      <w:divBdr>
                        <w:top w:val="single" w:sz="2" w:space="0" w:color="E3E3E3"/>
                        <w:left w:val="single" w:sz="2" w:space="0" w:color="E3E3E3"/>
                        <w:bottom w:val="single" w:sz="2" w:space="0" w:color="E3E3E3"/>
                        <w:right w:val="single" w:sz="2" w:space="0" w:color="E3E3E3"/>
                      </w:divBdr>
                      <w:divsChild>
                        <w:div w:id="105319034">
                          <w:marLeft w:val="0"/>
                          <w:marRight w:val="0"/>
                          <w:marTop w:val="0"/>
                          <w:marBottom w:val="0"/>
                          <w:divBdr>
                            <w:top w:val="single" w:sz="2" w:space="0" w:color="E3E3E3"/>
                            <w:left w:val="single" w:sz="2" w:space="0" w:color="E3E3E3"/>
                            <w:bottom w:val="single" w:sz="2" w:space="0" w:color="E3E3E3"/>
                            <w:right w:val="single" w:sz="2" w:space="0" w:color="E3E3E3"/>
                          </w:divBdr>
                          <w:divsChild>
                            <w:div w:id="1973050288">
                              <w:marLeft w:val="0"/>
                              <w:marRight w:val="0"/>
                              <w:marTop w:val="0"/>
                              <w:marBottom w:val="0"/>
                              <w:divBdr>
                                <w:top w:val="single" w:sz="2" w:space="2" w:color="E3E3E3"/>
                                <w:left w:val="single" w:sz="2" w:space="0" w:color="E3E3E3"/>
                                <w:bottom w:val="single" w:sz="2" w:space="0" w:color="E3E3E3"/>
                                <w:right w:val="single" w:sz="2" w:space="0" w:color="E3E3E3"/>
                              </w:divBdr>
                              <w:divsChild>
                                <w:div w:id="1219971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3483910">
          <w:marLeft w:val="0"/>
          <w:marRight w:val="0"/>
          <w:marTop w:val="0"/>
          <w:marBottom w:val="0"/>
          <w:divBdr>
            <w:top w:val="single" w:sz="2" w:space="0" w:color="E3E3E3"/>
            <w:left w:val="single" w:sz="2" w:space="0" w:color="E3E3E3"/>
            <w:bottom w:val="single" w:sz="2" w:space="0" w:color="E3E3E3"/>
            <w:right w:val="single" w:sz="2" w:space="0" w:color="E3E3E3"/>
          </w:divBdr>
          <w:divsChild>
            <w:div w:id="108165502">
              <w:marLeft w:val="0"/>
              <w:marRight w:val="0"/>
              <w:marTop w:val="0"/>
              <w:marBottom w:val="0"/>
              <w:divBdr>
                <w:top w:val="single" w:sz="2" w:space="0" w:color="E3E3E3"/>
                <w:left w:val="single" w:sz="2" w:space="0" w:color="E3E3E3"/>
                <w:bottom w:val="single" w:sz="2" w:space="0" w:color="E3E3E3"/>
                <w:right w:val="single" w:sz="2" w:space="0" w:color="E3E3E3"/>
              </w:divBdr>
              <w:divsChild>
                <w:div w:id="28379343">
                  <w:marLeft w:val="0"/>
                  <w:marRight w:val="0"/>
                  <w:marTop w:val="0"/>
                  <w:marBottom w:val="0"/>
                  <w:divBdr>
                    <w:top w:val="single" w:sz="2" w:space="0" w:color="E3E3E3"/>
                    <w:left w:val="single" w:sz="2" w:space="0" w:color="E3E3E3"/>
                    <w:bottom w:val="single" w:sz="2" w:space="0" w:color="E3E3E3"/>
                    <w:right w:val="single" w:sz="2" w:space="0" w:color="E3E3E3"/>
                  </w:divBdr>
                  <w:divsChild>
                    <w:div w:id="1675648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115736">
      <w:bodyDiv w:val="1"/>
      <w:marLeft w:val="0"/>
      <w:marRight w:val="0"/>
      <w:marTop w:val="0"/>
      <w:marBottom w:val="0"/>
      <w:divBdr>
        <w:top w:val="none" w:sz="0" w:space="0" w:color="auto"/>
        <w:left w:val="none" w:sz="0" w:space="0" w:color="auto"/>
        <w:bottom w:val="none" w:sz="0" w:space="0" w:color="auto"/>
        <w:right w:val="none" w:sz="0" w:space="0" w:color="auto"/>
      </w:divBdr>
    </w:div>
    <w:div w:id="861552387">
      <w:bodyDiv w:val="1"/>
      <w:marLeft w:val="0"/>
      <w:marRight w:val="0"/>
      <w:marTop w:val="0"/>
      <w:marBottom w:val="0"/>
      <w:divBdr>
        <w:top w:val="none" w:sz="0" w:space="0" w:color="auto"/>
        <w:left w:val="none" w:sz="0" w:space="0" w:color="auto"/>
        <w:bottom w:val="none" w:sz="0" w:space="0" w:color="auto"/>
        <w:right w:val="none" w:sz="0" w:space="0" w:color="auto"/>
      </w:divBdr>
    </w:div>
    <w:div w:id="969363731">
      <w:bodyDiv w:val="1"/>
      <w:marLeft w:val="0"/>
      <w:marRight w:val="0"/>
      <w:marTop w:val="0"/>
      <w:marBottom w:val="0"/>
      <w:divBdr>
        <w:top w:val="none" w:sz="0" w:space="0" w:color="auto"/>
        <w:left w:val="none" w:sz="0" w:space="0" w:color="auto"/>
        <w:bottom w:val="none" w:sz="0" w:space="0" w:color="auto"/>
        <w:right w:val="none" w:sz="0" w:space="0" w:color="auto"/>
      </w:divBdr>
    </w:div>
    <w:div w:id="973176472">
      <w:bodyDiv w:val="1"/>
      <w:marLeft w:val="0"/>
      <w:marRight w:val="0"/>
      <w:marTop w:val="0"/>
      <w:marBottom w:val="0"/>
      <w:divBdr>
        <w:top w:val="none" w:sz="0" w:space="0" w:color="auto"/>
        <w:left w:val="none" w:sz="0" w:space="0" w:color="auto"/>
        <w:bottom w:val="none" w:sz="0" w:space="0" w:color="auto"/>
        <w:right w:val="none" w:sz="0" w:space="0" w:color="auto"/>
      </w:divBdr>
    </w:div>
    <w:div w:id="1002898283">
      <w:bodyDiv w:val="1"/>
      <w:marLeft w:val="0"/>
      <w:marRight w:val="0"/>
      <w:marTop w:val="0"/>
      <w:marBottom w:val="0"/>
      <w:divBdr>
        <w:top w:val="none" w:sz="0" w:space="0" w:color="auto"/>
        <w:left w:val="none" w:sz="0" w:space="0" w:color="auto"/>
        <w:bottom w:val="none" w:sz="0" w:space="0" w:color="auto"/>
        <w:right w:val="none" w:sz="0" w:space="0" w:color="auto"/>
      </w:divBdr>
    </w:div>
    <w:div w:id="1116214194">
      <w:bodyDiv w:val="1"/>
      <w:marLeft w:val="0"/>
      <w:marRight w:val="0"/>
      <w:marTop w:val="0"/>
      <w:marBottom w:val="0"/>
      <w:divBdr>
        <w:top w:val="none" w:sz="0" w:space="0" w:color="auto"/>
        <w:left w:val="none" w:sz="0" w:space="0" w:color="auto"/>
        <w:bottom w:val="none" w:sz="0" w:space="0" w:color="auto"/>
        <w:right w:val="none" w:sz="0" w:space="0" w:color="auto"/>
      </w:divBdr>
    </w:div>
    <w:div w:id="1212496485">
      <w:bodyDiv w:val="1"/>
      <w:marLeft w:val="0"/>
      <w:marRight w:val="0"/>
      <w:marTop w:val="0"/>
      <w:marBottom w:val="0"/>
      <w:divBdr>
        <w:top w:val="none" w:sz="0" w:space="0" w:color="auto"/>
        <w:left w:val="none" w:sz="0" w:space="0" w:color="auto"/>
        <w:bottom w:val="none" w:sz="0" w:space="0" w:color="auto"/>
        <w:right w:val="none" w:sz="0" w:space="0" w:color="auto"/>
      </w:divBdr>
    </w:div>
    <w:div w:id="1232354481">
      <w:bodyDiv w:val="1"/>
      <w:marLeft w:val="0"/>
      <w:marRight w:val="0"/>
      <w:marTop w:val="0"/>
      <w:marBottom w:val="0"/>
      <w:divBdr>
        <w:top w:val="none" w:sz="0" w:space="0" w:color="auto"/>
        <w:left w:val="none" w:sz="0" w:space="0" w:color="auto"/>
        <w:bottom w:val="none" w:sz="0" w:space="0" w:color="auto"/>
        <w:right w:val="none" w:sz="0" w:space="0" w:color="auto"/>
      </w:divBdr>
      <w:divsChild>
        <w:div w:id="2043163740">
          <w:marLeft w:val="0"/>
          <w:marRight w:val="0"/>
          <w:marTop w:val="0"/>
          <w:marBottom w:val="0"/>
          <w:divBdr>
            <w:top w:val="single" w:sz="2" w:space="0" w:color="E3E3E3"/>
            <w:left w:val="single" w:sz="2" w:space="0" w:color="E3E3E3"/>
            <w:bottom w:val="single" w:sz="2" w:space="0" w:color="E3E3E3"/>
            <w:right w:val="single" w:sz="2" w:space="0" w:color="E3E3E3"/>
          </w:divBdr>
          <w:divsChild>
            <w:div w:id="1388920926">
              <w:marLeft w:val="0"/>
              <w:marRight w:val="0"/>
              <w:marTop w:val="0"/>
              <w:marBottom w:val="0"/>
              <w:divBdr>
                <w:top w:val="single" w:sz="2" w:space="0" w:color="E3E3E3"/>
                <w:left w:val="single" w:sz="2" w:space="0" w:color="E3E3E3"/>
                <w:bottom w:val="single" w:sz="2" w:space="0" w:color="E3E3E3"/>
                <w:right w:val="single" w:sz="2" w:space="0" w:color="E3E3E3"/>
              </w:divBdr>
              <w:divsChild>
                <w:div w:id="2145001169">
                  <w:marLeft w:val="0"/>
                  <w:marRight w:val="0"/>
                  <w:marTop w:val="0"/>
                  <w:marBottom w:val="0"/>
                  <w:divBdr>
                    <w:top w:val="single" w:sz="2" w:space="0" w:color="E3E3E3"/>
                    <w:left w:val="single" w:sz="2" w:space="0" w:color="E3E3E3"/>
                    <w:bottom w:val="single" w:sz="2" w:space="0" w:color="E3E3E3"/>
                    <w:right w:val="single" w:sz="2" w:space="0" w:color="E3E3E3"/>
                  </w:divBdr>
                  <w:divsChild>
                    <w:div w:id="422069680">
                      <w:marLeft w:val="0"/>
                      <w:marRight w:val="0"/>
                      <w:marTop w:val="0"/>
                      <w:marBottom w:val="0"/>
                      <w:divBdr>
                        <w:top w:val="single" w:sz="2" w:space="0" w:color="E3E3E3"/>
                        <w:left w:val="single" w:sz="2" w:space="0" w:color="E3E3E3"/>
                        <w:bottom w:val="single" w:sz="2" w:space="0" w:color="E3E3E3"/>
                        <w:right w:val="single" w:sz="2" w:space="0" w:color="E3E3E3"/>
                      </w:divBdr>
                      <w:divsChild>
                        <w:div w:id="1809546620">
                          <w:marLeft w:val="0"/>
                          <w:marRight w:val="0"/>
                          <w:marTop w:val="0"/>
                          <w:marBottom w:val="0"/>
                          <w:divBdr>
                            <w:top w:val="single" w:sz="2" w:space="0" w:color="E3E3E3"/>
                            <w:left w:val="single" w:sz="2" w:space="0" w:color="E3E3E3"/>
                            <w:bottom w:val="single" w:sz="2" w:space="0" w:color="E3E3E3"/>
                            <w:right w:val="single" w:sz="2" w:space="0" w:color="E3E3E3"/>
                          </w:divBdr>
                          <w:divsChild>
                            <w:div w:id="777607484">
                              <w:marLeft w:val="0"/>
                              <w:marRight w:val="0"/>
                              <w:marTop w:val="0"/>
                              <w:marBottom w:val="0"/>
                              <w:divBdr>
                                <w:top w:val="single" w:sz="2" w:space="2" w:color="E3E3E3"/>
                                <w:left w:val="single" w:sz="2" w:space="0" w:color="E3E3E3"/>
                                <w:bottom w:val="single" w:sz="2" w:space="0" w:color="E3E3E3"/>
                                <w:right w:val="single" w:sz="2" w:space="0" w:color="E3E3E3"/>
                              </w:divBdr>
                              <w:divsChild>
                                <w:div w:id="176399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61778162">
          <w:marLeft w:val="0"/>
          <w:marRight w:val="0"/>
          <w:marTop w:val="0"/>
          <w:marBottom w:val="0"/>
          <w:divBdr>
            <w:top w:val="single" w:sz="2" w:space="0" w:color="E3E3E3"/>
            <w:left w:val="single" w:sz="2" w:space="0" w:color="E3E3E3"/>
            <w:bottom w:val="single" w:sz="2" w:space="0" w:color="E3E3E3"/>
            <w:right w:val="single" w:sz="2" w:space="0" w:color="E3E3E3"/>
          </w:divBdr>
          <w:divsChild>
            <w:div w:id="1270430548">
              <w:marLeft w:val="0"/>
              <w:marRight w:val="0"/>
              <w:marTop w:val="0"/>
              <w:marBottom w:val="0"/>
              <w:divBdr>
                <w:top w:val="single" w:sz="2" w:space="0" w:color="E3E3E3"/>
                <w:left w:val="single" w:sz="2" w:space="0" w:color="E3E3E3"/>
                <w:bottom w:val="single" w:sz="2" w:space="0" w:color="E3E3E3"/>
                <w:right w:val="single" w:sz="2" w:space="0" w:color="E3E3E3"/>
              </w:divBdr>
              <w:divsChild>
                <w:div w:id="1967733623">
                  <w:marLeft w:val="0"/>
                  <w:marRight w:val="0"/>
                  <w:marTop w:val="0"/>
                  <w:marBottom w:val="0"/>
                  <w:divBdr>
                    <w:top w:val="single" w:sz="2" w:space="0" w:color="E3E3E3"/>
                    <w:left w:val="single" w:sz="2" w:space="0" w:color="E3E3E3"/>
                    <w:bottom w:val="single" w:sz="2" w:space="0" w:color="E3E3E3"/>
                    <w:right w:val="single" w:sz="2" w:space="0" w:color="E3E3E3"/>
                  </w:divBdr>
                  <w:divsChild>
                    <w:div w:id="1962808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352221">
      <w:bodyDiv w:val="1"/>
      <w:marLeft w:val="0"/>
      <w:marRight w:val="0"/>
      <w:marTop w:val="0"/>
      <w:marBottom w:val="0"/>
      <w:divBdr>
        <w:top w:val="none" w:sz="0" w:space="0" w:color="auto"/>
        <w:left w:val="none" w:sz="0" w:space="0" w:color="auto"/>
        <w:bottom w:val="none" w:sz="0" w:space="0" w:color="auto"/>
        <w:right w:val="none" w:sz="0" w:space="0" w:color="auto"/>
      </w:divBdr>
    </w:div>
    <w:div w:id="1355578088">
      <w:bodyDiv w:val="1"/>
      <w:marLeft w:val="0"/>
      <w:marRight w:val="0"/>
      <w:marTop w:val="0"/>
      <w:marBottom w:val="0"/>
      <w:divBdr>
        <w:top w:val="none" w:sz="0" w:space="0" w:color="auto"/>
        <w:left w:val="none" w:sz="0" w:space="0" w:color="auto"/>
        <w:bottom w:val="none" w:sz="0" w:space="0" w:color="auto"/>
        <w:right w:val="none" w:sz="0" w:space="0" w:color="auto"/>
      </w:divBdr>
    </w:div>
    <w:div w:id="1376659504">
      <w:bodyDiv w:val="1"/>
      <w:marLeft w:val="0"/>
      <w:marRight w:val="0"/>
      <w:marTop w:val="0"/>
      <w:marBottom w:val="0"/>
      <w:divBdr>
        <w:top w:val="none" w:sz="0" w:space="0" w:color="auto"/>
        <w:left w:val="none" w:sz="0" w:space="0" w:color="auto"/>
        <w:bottom w:val="none" w:sz="0" w:space="0" w:color="auto"/>
        <w:right w:val="none" w:sz="0" w:space="0" w:color="auto"/>
      </w:divBdr>
    </w:div>
    <w:div w:id="1401903938">
      <w:bodyDiv w:val="1"/>
      <w:marLeft w:val="0"/>
      <w:marRight w:val="0"/>
      <w:marTop w:val="0"/>
      <w:marBottom w:val="0"/>
      <w:divBdr>
        <w:top w:val="none" w:sz="0" w:space="0" w:color="auto"/>
        <w:left w:val="none" w:sz="0" w:space="0" w:color="auto"/>
        <w:bottom w:val="none" w:sz="0" w:space="0" w:color="auto"/>
        <w:right w:val="none" w:sz="0" w:space="0" w:color="auto"/>
      </w:divBdr>
    </w:div>
    <w:div w:id="1409183739">
      <w:bodyDiv w:val="1"/>
      <w:marLeft w:val="0"/>
      <w:marRight w:val="0"/>
      <w:marTop w:val="0"/>
      <w:marBottom w:val="0"/>
      <w:divBdr>
        <w:top w:val="none" w:sz="0" w:space="0" w:color="auto"/>
        <w:left w:val="none" w:sz="0" w:space="0" w:color="auto"/>
        <w:bottom w:val="none" w:sz="0" w:space="0" w:color="auto"/>
        <w:right w:val="none" w:sz="0" w:space="0" w:color="auto"/>
      </w:divBdr>
    </w:div>
    <w:div w:id="1424105466">
      <w:bodyDiv w:val="1"/>
      <w:marLeft w:val="0"/>
      <w:marRight w:val="0"/>
      <w:marTop w:val="0"/>
      <w:marBottom w:val="0"/>
      <w:divBdr>
        <w:top w:val="none" w:sz="0" w:space="0" w:color="auto"/>
        <w:left w:val="none" w:sz="0" w:space="0" w:color="auto"/>
        <w:bottom w:val="none" w:sz="0" w:space="0" w:color="auto"/>
        <w:right w:val="none" w:sz="0" w:space="0" w:color="auto"/>
      </w:divBdr>
    </w:div>
    <w:div w:id="1490826425">
      <w:bodyDiv w:val="1"/>
      <w:marLeft w:val="0"/>
      <w:marRight w:val="0"/>
      <w:marTop w:val="0"/>
      <w:marBottom w:val="0"/>
      <w:divBdr>
        <w:top w:val="none" w:sz="0" w:space="0" w:color="auto"/>
        <w:left w:val="none" w:sz="0" w:space="0" w:color="auto"/>
        <w:bottom w:val="none" w:sz="0" w:space="0" w:color="auto"/>
        <w:right w:val="none" w:sz="0" w:space="0" w:color="auto"/>
      </w:divBdr>
    </w:div>
    <w:div w:id="1499418963">
      <w:bodyDiv w:val="1"/>
      <w:marLeft w:val="0"/>
      <w:marRight w:val="0"/>
      <w:marTop w:val="0"/>
      <w:marBottom w:val="0"/>
      <w:divBdr>
        <w:top w:val="none" w:sz="0" w:space="0" w:color="auto"/>
        <w:left w:val="none" w:sz="0" w:space="0" w:color="auto"/>
        <w:bottom w:val="none" w:sz="0" w:space="0" w:color="auto"/>
        <w:right w:val="none" w:sz="0" w:space="0" w:color="auto"/>
      </w:divBdr>
    </w:div>
    <w:div w:id="1537540715">
      <w:bodyDiv w:val="1"/>
      <w:marLeft w:val="0"/>
      <w:marRight w:val="0"/>
      <w:marTop w:val="0"/>
      <w:marBottom w:val="0"/>
      <w:divBdr>
        <w:top w:val="none" w:sz="0" w:space="0" w:color="auto"/>
        <w:left w:val="none" w:sz="0" w:space="0" w:color="auto"/>
        <w:bottom w:val="none" w:sz="0" w:space="0" w:color="auto"/>
        <w:right w:val="none" w:sz="0" w:space="0" w:color="auto"/>
      </w:divBdr>
    </w:div>
    <w:div w:id="1560744174">
      <w:bodyDiv w:val="1"/>
      <w:marLeft w:val="0"/>
      <w:marRight w:val="0"/>
      <w:marTop w:val="0"/>
      <w:marBottom w:val="0"/>
      <w:divBdr>
        <w:top w:val="none" w:sz="0" w:space="0" w:color="auto"/>
        <w:left w:val="none" w:sz="0" w:space="0" w:color="auto"/>
        <w:bottom w:val="none" w:sz="0" w:space="0" w:color="auto"/>
        <w:right w:val="none" w:sz="0" w:space="0" w:color="auto"/>
      </w:divBdr>
    </w:div>
    <w:div w:id="1566841770">
      <w:bodyDiv w:val="1"/>
      <w:marLeft w:val="0"/>
      <w:marRight w:val="0"/>
      <w:marTop w:val="0"/>
      <w:marBottom w:val="0"/>
      <w:divBdr>
        <w:top w:val="none" w:sz="0" w:space="0" w:color="auto"/>
        <w:left w:val="none" w:sz="0" w:space="0" w:color="auto"/>
        <w:bottom w:val="none" w:sz="0" w:space="0" w:color="auto"/>
        <w:right w:val="none" w:sz="0" w:space="0" w:color="auto"/>
      </w:divBdr>
    </w:div>
    <w:div w:id="1618609586">
      <w:bodyDiv w:val="1"/>
      <w:marLeft w:val="0"/>
      <w:marRight w:val="0"/>
      <w:marTop w:val="0"/>
      <w:marBottom w:val="0"/>
      <w:divBdr>
        <w:top w:val="none" w:sz="0" w:space="0" w:color="auto"/>
        <w:left w:val="none" w:sz="0" w:space="0" w:color="auto"/>
        <w:bottom w:val="none" w:sz="0" w:space="0" w:color="auto"/>
        <w:right w:val="none" w:sz="0" w:space="0" w:color="auto"/>
      </w:divBdr>
    </w:div>
    <w:div w:id="1694265097">
      <w:bodyDiv w:val="1"/>
      <w:marLeft w:val="0"/>
      <w:marRight w:val="0"/>
      <w:marTop w:val="0"/>
      <w:marBottom w:val="0"/>
      <w:divBdr>
        <w:top w:val="none" w:sz="0" w:space="0" w:color="auto"/>
        <w:left w:val="none" w:sz="0" w:space="0" w:color="auto"/>
        <w:bottom w:val="none" w:sz="0" w:space="0" w:color="auto"/>
        <w:right w:val="none" w:sz="0" w:space="0" w:color="auto"/>
      </w:divBdr>
    </w:div>
    <w:div w:id="1701667092">
      <w:bodyDiv w:val="1"/>
      <w:marLeft w:val="0"/>
      <w:marRight w:val="0"/>
      <w:marTop w:val="0"/>
      <w:marBottom w:val="0"/>
      <w:divBdr>
        <w:top w:val="none" w:sz="0" w:space="0" w:color="auto"/>
        <w:left w:val="none" w:sz="0" w:space="0" w:color="auto"/>
        <w:bottom w:val="none" w:sz="0" w:space="0" w:color="auto"/>
        <w:right w:val="none" w:sz="0" w:space="0" w:color="auto"/>
      </w:divBdr>
    </w:div>
    <w:div w:id="1773698658">
      <w:bodyDiv w:val="1"/>
      <w:marLeft w:val="0"/>
      <w:marRight w:val="0"/>
      <w:marTop w:val="0"/>
      <w:marBottom w:val="0"/>
      <w:divBdr>
        <w:top w:val="none" w:sz="0" w:space="0" w:color="auto"/>
        <w:left w:val="none" w:sz="0" w:space="0" w:color="auto"/>
        <w:bottom w:val="none" w:sz="0" w:space="0" w:color="auto"/>
        <w:right w:val="none" w:sz="0" w:space="0" w:color="auto"/>
      </w:divBdr>
    </w:div>
    <w:div w:id="1818565209">
      <w:bodyDiv w:val="1"/>
      <w:marLeft w:val="0"/>
      <w:marRight w:val="0"/>
      <w:marTop w:val="0"/>
      <w:marBottom w:val="0"/>
      <w:divBdr>
        <w:top w:val="none" w:sz="0" w:space="0" w:color="auto"/>
        <w:left w:val="none" w:sz="0" w:space="0" w:color="auto"/>
        <w:bottom w:val="none" w:sz="0" w:space="0" w:color="auto"/>
        <w:right w:val="none" w:sz="0" w:space="0" w:color="auto"/>
      </w:divBdr>
    </w:div>
    <w:div w:id="1833137484">
      <w:bodyDiv w:val="1"/>
      <w:marLeft w:val="0"/>
      <w:marRight w:val="0"/>
      <w:marTop w:val="0"/>
      <w:marBottom w:val="0"/>
      <w:divBdr>
        <w:top w:val="none" w:sz="0" w:space="0" w:color="auto"/>
        <w:left w:val="none" w:sz="0" w:space="0" w:color="auto"/>
        <w:bottom w:val="none" w:sz="0" w:space="0" w:color="auto"/>
        <w:right w:val="none" w:sz="0" w:space="0" w:color="auto"/>
      </w:divBdr>
      <w:divsChild>
        <w:div w:id="485556407">
          <w:marLeft w:val="0"/>
          <w:marRight w:val="0"/>
          <w:marTop w:val="0"/>
          <w:marBottom w:val="0"/>
          <w:divBdr>
            <w:top w:val="none" w:sz="0" w:space="0" w:color="auto"/>
            <w:left w:val="none" w:sz="0" w:space="0" w:color="auto"/>
            <w:bottom w:val="none" w:sz="0" w:space="0" w:color="auto"/>
            <w:right w:val="none" w:sz="0" w:space="0" w:color="auto"/>
          </w:divBdr>
        </w:div>
      </w:divsChild>
    </w:div>
    <w:div w:id="1868057999">
      <w:bodyDiv w:val="1"/>
      <w:marLeft w:val="0"/>
      <w:marRight w:val="0"/>
      <w:marTop w:val="0"/>
      <w:marBottom w:val="0"/>
      <w:divBdr>
        <w:top w:val="none" w:sz="0" w:space="0" w:color="auto"/>
        <w:left w:val="none" w:sz="0" w:space="0" w:color="auto"/>
        <w:bottom w:val="none" w:sz="0" w:space="0" w:color="auto"/>
        <w:right w:val="none" w:sz="0" w:space="0" w:color="auto"/>
      </w:divBdr>
    </w:div>
    <w:div w:id="1905530865">
      <w:bodyDiv w:val="1"/>
      <w:marLeft w:val="0"/>
      <w:marRight w:val="0"/>
      <w:marTop w:val="0"/>
      <w:marBottom w:val="0"/>
      <w:divBdr>
        <w:top w:val="none" w:sz="0" w:space="0" w:color="auto"/>
        <w:left w:val="none" w:sz="0" w:space="0" w:color="auto"/>
        <w:bottom w:val="none" w:sz="0" w:space="0" w:color="auto"/>
        <w:right w:val="none" w:sz="0" w:space="0" w:color="auto"/>
      </w:divBdr>
    </w:div>
    <w:div w:id="1924415110">
      <w:bodyDiv w:val="1"/>
      <w:marLeft w:val="0"/>
      <w:marRight w:val="0"/>
      <w:marTop w:val="0"/>
      <w:marBottom w:val="0"/>
      <w:divBdr>
        <w:top w:val="none" w:sz="0" w:space="0" w:color="auto"/>
        <w:left w:val="none" w:sz="0" w:space="0" w:color="auto"/>
        <w:bottom w:val="none" w:sz="0" w:space="0" w:color="auto"/>
        <w:right w:val="none" w:sz="0" w:space="0" w:color="auto"/>
      </w:divBdr>
    </w:div>
    <w:div w:id="1949774447">
      <w:bodyDiv w:val="1"/>
      <w:marLeft w:val="0"/>
      <w:marRight w:val="0"/>
      <w:marTop w:val="0"/>
      <w:marBottom w:val="0"/>
      <w:divBdr>
        <w:top w:val="none" w:sz="0" w:space="0" w:color="auto"/>
        <w:left w:val="none" w:sz="0" w:space="0" w:color="auto"/>
        <w:bottom w:val="none" w:sz="0" w:space="0" w:color="auto"/>
        <w:right w:val="none" w:sz="0" w:space="0" w:color="auto"/>
      </w:divBdr>
    </w:div>
    <w:div w:id="1952544518">
      <w:bodyDiv w:val="1"/>
      <w:marLeft w:val="0"/>
      <w:marRight w:val="0"/>
      <w:marTop w:val="0"/>
      <w:marBottom w:val="0"/>
      <w:divBdr>
        <w:top w:val="none" w:sz="0" w:space="0" w:color="auto"/>
        <w:left w:val="none" w:sz="0" w:space="0" w:color="auto"/>
        <w:bottom w:val="none" w:sz="0" w:space="0" w:color="auto"/>
        <w:right w:val="none" w:sz="0" w:space="0" w:color="auto"/>
      </w:divBdr>
    </w:div>
    <w:div w:id="1959994751">
      <w:bodyDiv w:val="1"/>
      <w:marLeft w:val="0"/>
      <w:marRight w:val="0"/>
      <w:marTop w:val="0"/>
      <w:marBottom w:val="0"/>
      <w:divBdr>
        <w:top w:val="none" w:sz="0" w:space="0" w:color="auto"/>
        <w:left w:val="none" w:sz="0" w:space="0" w:color="auto"/>
        <w:bottom w:val="none" w:sz="0" w:space="0" w:color="auto"/>
        <w:right w:val="none" w:sz="0" w:space="0" w:color="auto"/>
      </w:divBdr>
    </w:div>
    <w:div w:id="1962565751">
      <w:bodyDiv w:val="1"/>
      <w:marLeft w:val="0"/>
      <w:marRight w:val="0"/>
      <w:marTop w:val="0"/>
      <w:marBottom w:val="0"/>
      <w:divBdr>
        <w:top w:val="none" w:sz="0" w:space="0" w:color="auto"/>
        <w:left w:val="none" w:sz="0" w:space="0" w:color="auto"/>
        <w:bottom w:val="none" w:sz="0" w:space="0" w:color="auto"/>
        <w:right w:val="none" w:sz="0" w:space="0" w:color="auto"/>
      </w:divBdr>
    </w:div>
    <w:div w:id="1964845613">
      <w:bodyDiv w:val="1"/>
      <w:marLeft w:val="0"/>
      <w:marRight w:val="0"/>
      <w:marTop w:val="0"/>
      <w:marBottom w:val="0"/>
      <w:divBdr>
        <w:top w:val="none" w:sz="0" w:space="0" w:color="auto"/>
        <w:left w:val="none" w:sz="0" w:space="0" w:color="auto"/>
        <w:bottom w:val="none" w:sz="0" w:space="0" w:color="auto"/>
        <w:right w:val="none" w:sz="0" w:space="0" w:color="auto"/>
      </w:divBdr>
    </w:div>
    <w:div w:id="2012442450">
      <w:bodyDiv w:val="1"/>
      <w:marLeft w:val="0"/>
      <w:marRight w:val="0"/>
      <w:marTop w:val="0"/>
      <w:marBottom w:val="0"/>
      <w:divBdr>
        <w:top w:val="none" w:sz="0" w:space="0" w:color="auto"/>
        <w:left w:val="none" w:sz="0" w:space="0" w:color="auto"/>
        <w:bottom w:val="none" w:sz="0" w:space="0" w:color="auto"/>
        <w:right w:val="none" w:sz="0" w:space="0" w:color="auto"/>
      </w:divBdr>
    </w:div>
    <w:div w:id="2016032341">
      <w:bodyDiv w:val="1"/>
      <w:marLeft w:val="0"/>
      <w:marRight w:val="0"/>
      <w:marTop w:val="0"/>
      <w:marBottom w:val="0"/>
      <w:divBdr>
        <w:top w:val="none" w:sz="0" w:space="0" w:color="auto"/>
        <w:left w:val="none" w:sz="0" w:space="0" w:color="auto"/>
        <w:bottom w:val="none" w:sz="0" w:space="0" w:color="auto"/>
        <w:right w:val="none" w:sz="0" w:space="0" w:color="auto"/>
      </w:divBdr>
    </w:div>
    <w:div w:id="2019847383">
      <w:bodyDiv w:val="1"/>
      <w:marLeft w:val="0"/>
      <w:marRight w:val="0"/>
      <w:marTop w:val="0"/>
      <w:marBottom w:val="0"/>
      <w:divBdr>
        <w:top w:val="none" w:sz="0" w:space="0" w:color="auto"/>
        <w:left w:val="none" w:sz="0" w:space="0" w:color="auto"/>
        <w:bottom w:val="none" w:sz="0" w:space="0" w:color="auto"/>
        <w:right w:val="none" w:sz="0" w:space="0" w:color="auto"/>
      </w:divBdr>
    </w:div>
    <w:div w:id="2030716100">
      <w:bodyDiv w:val="1"/>
      <w:marLeft w:val="0"/>
      <w:marRight w:val="0"/>
      <w:marTop w:val="0"/>
      <w:marBottom w:val="0"/>
      <w:divBdr>
        <w:top w:val="none" w:sz="0" w:space="0" w:color="auto"/>
        <w:left w:val="none" w:sz="0" w:space="0" w:color="auto"/>
        <w:bottom w:val="none" w:sz="0" w:space="0" w:color="auto"/>
        <w:right w:val="none" w:sz="0" w:space="0" w:color="auto"/>
      </w:divBdr>
      <w:divsChild>
        <w:div w:id="2067022622">
          <w:marLeft w:val="0"/>
          <w:marRight w:val="0"/>
          <w:marTop w:val="0"/>
          <w:marBottom w:val="0"/>
          <w:divBdr>
            <w:top w:val="none" w:sz="0" w:space="0" w:color="auto"/>
            <w:left w:val="none" w:sz="0" w:space="0" w:color="auto"/>
            <w:bottom w:val="none" w:sz="0" w:space="0" w:color="auto"/>
            <w:right w:val="none" w:sz="0" w:space="0" w:color="auto"/>
          </w:divBdr>
        </w:div>
      </w:divsChild>
    </w:div>
    <w:div w:id="2034725291">
      <w:bodyDiv w:val="1"/>
      <w:marLeft w:val="0"/>
      <w:marRight w:val="0"/>
      <w:marTop w:val="0"/>
      <w:marBottom w:val="0"/>
      <w:divBdr>
        <w:top w:val="none" w:sz="0" w:space="0" w:color="auto"/>
        <w:left w:val="none" w:sz="0" w:space="0" w:color="auto"/>
        <w:bottom w:val="none" w:sz="0" w:space="0" w:color="auto"/>
        <w:right w:val="none" w:sz="0" w:space="0" w:color="auto"/>
      </w:divBdr>
    </w:div>
    <w:div w:id="2108848842">
      <w:bodyDiv w:val="1"/>
      <w:marLeft w:val="0"/>
      <w:marRight w:val="0"/>
      <w:marTop w:val="0"/>
      <w:marBottom w:val="0"/>
      <w:divBdr>
        <w:top w:val="none" w:sz="0" w:space="0" w:color="auto"/>
        <w:left w:val="none" w:sz="0" w:space="0" w:color="auto"/>
        <w:bottom w:val="none" w:sz="0" w:space="0" w:color="auto"/>
        <w:right w:val="none" w:sz="0" w:space="0" w:color="auto"/>
      </w:divBdr>
    </w:div>
    <w:div w:id="214003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ilaxion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contact@profilaxions.com" TargetMode="External"/><Relationship Id="rId1" Type="http://schemas.openxmlformats.org/officeDocument/2006/relationships/hyperlink" Target="mailto:contact@profilax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Vakom">
      <a:dk1>
        <a:sysClr val="windowText" lastClr="000000"/>
      </a:dk1>
      <a:lt1>
        <a:sysClr val="window" lastClr="FFFFFF"/>
      </a:lt1>
      <a:dk2>
        <a:srgbClr val="292929"/>
      </a:dk2>
      <a:lt2>
        <a:srgbClr val="E7E6E6"/>
      </a:lt2>
      <a:accent1>
        <a:srgbClr val="0075A1"/>
      </a:accent1>
      <a:accent2>
        <a:srgbClr val="F57921"/>
      </a:accent2>
      <a:accent3>
        <a:srgbClr val="9D1517"/>
      </a:accent3>
      <a:accent4>
        <a:srgbClr val="963D97"/>
      </a:accent4>
      <a:accent5>
        <a:srgbClr val="C51885"/>
      </a:accent5>
      <a:accent6>
        <a:srgbClr val="8FA618"/>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33E2B-493D-4E89-8368-BCE926B2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2334</Words>
  <Characters>12842</Characters>
  <Application>Microsoft Office Word</Application>
  <DocSecurity>0</DocSecurity>
  <Lines>107</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BREARD Fabien</dc:creator>
  <cp:keywords/>
  <dc:description/>
  <cp:lastModifiedBy>fabien Bréard</cp:lastModifiedBy>
  <cp:revision>9</cp:revision>
  <cp:lastPrinted>2026-07-31T07:35:00Z</cp:lastPrinted>
  <dcterms:created xsi:type="dcterms:W3CDTF">2026-07-31T16:56:00Z</dcterms:created>
  <dcterms:modified xsi:type="dcterms:W3CDTF">2026-08-07T07:29:00Z</dcterms:modified>
</cp:coreProperties>
</file>