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B7F9C" w14:textId="77777777" w:rsidR="00D63C3C" w:rsidRDefault="00000000">
      <w:pPr>
        <w:spacing w:before="20" w:after="6"/>
      </w:pPr>
      <w:r>
        <w:rPr>
          <w:rFonts w:ascii="Cambria" w:eastAsia="Cambria" w:hAnsi="Cambria" w:cs="Cambria"/>
          <w:b/>
          <w:bCs/>
          <w:color w:val="12284B"/>
          <w:sz w:val="26"/>
          <w:szCs w:val="26"/>
        </w:rPr>
        <w:t>Conditions générales de vente — Autres activités</w:t>
      </w:r>
    </w:p>
    <w:p w14:paraId="7A5B873E" w14:textId="77777777" w:rsidR="00D63C3C" w:rsidRDefault="00000000">
      <w:pPr>
        <w:pBdr>
          <w:bottom w:val="single" w:sz="10" w:space="6" w:color="12284B"/>
        </w:pBdr>
        <w:spacing w:after="60"/>
      </w:pPr>
      <w:r>
        <w:rPr>
          <w:rFonts w:ascii="Cambria" w:eastAsia="Cambria" w:hAnsi="Cambria" w:cs="Cambria"/>
          <w:i/>
          <w:iCs/>
          <w:color w:val="6B7280"/>
          <w:sz w:val="14"/>
          <w:szCs w:val="14"/>
        </w:rPr>
        <w:t>PROFILAXIONS ACADEMY — profilage, préparation mentale et coaching</w:t>
      </w:r>
    </w:p>
    <w:p w14:paraId="2460543B" w14:textId="77777777" w:rsidR="00D63C3C" w:rsidRDefault="00D63C3C">
      <w:pPr>
        <w:sectPr w:rsidR="00D63C3C" w:rsidSect="00C404FE">
          <w:headerReference w:type="even" r:id="rId8"/>
          <w:headerReference w:type="default" r:id="rId9"/>
          <w:footerReference w:type="even" r:id="rId10"/>
          <w:footerReference w:type="default" r:id="rId11"/>
          <w:headerReference w:type="first" r:id="rId12"/>
          <w:footerReference w:type="first" r:id="rId13"/>
          <w:pgSz w:w="11906" w:h="16838"/>
          <w:pgMar w:top="567" w:right="624" w:bottom="567" w:left="624" w:header="709" w:footer="709" w:gutter="0"/>
          <w:cols w:space="720"/>
          <w:docGrid w:linePitch="360"/>
        </w:sectPr>
      </w:pPr>
    </w:p>
    <w:p w14:paraId="1E8C14E8" w14:textId="77777777" w:rsidR="00D63C3C" w:rsidRDefault="00000000">
      <w:pPr>
        <w:keepNext/>
        <w:spacing w:before="80" w:after="26"/>
      </w:pPr>
      <w:r>
        <w:rPr>
          <w:rFonts w:ascii="Cambria" w:eastAsia="Cambria" w:hAnsi="Cambria" w:cs="Cambria"/>
          <w:b/>
          <w:bCs/>
          <w:color w:val="12284B"/>
          <w:sz w:val="20"/>
          <w:szCs w:val="20"/>
        </w:rPr>
        <w:t>1. Définitions</w:t>
      </w:r>
    </w:p>
    <w:p w14:paraId="7F0AC7F7" w14:textId="77777777" w:rsidR="00D63C3C" w:rsidRDefault="00000000">
      <w:pPr>
        <w:spacing w:after="52"/>
        <w:jc w:val="both"/>
      </w:pPr>
      <w:r>
        <w:t>Les prestations concernées sont le profilage, la préparation mentale et le coaching.</w:t>
      </w:r>
    </w:p>
    <w:p w14:paraId="5BA65E11" w14:textId="77777777" w:rsidR="00D63C3C" w:rsidRDefault="00000000">
      <w:pPr>
        <w:pStyle w:val="Paragraphedeliste"/>
        <w:numPr>
          <w:ilvl w:val="0"/>
          <w:numId w:val="2"/>
        </w:numPr>
        <w:spacing w:after="34"/>
        <w:jc w:val="both"/>
      </w:pPr>
      <w:r>
        <w:rPr>
          <w:b/>
          <w:bCs/>
        </w:rPr>
        <w:t xml:space="preserve">Profilage : </w:t>
      </w:r>
      <w:r>
        <w:t>chez PROFILAXIONS, le profilage cherche à identifier le mode automatique, ou mode habituel, de fonctionnement en matière de prise d'informations, d'évaluation, de prise de décision et de mise en action. Il n'existe pas de bons ou de mauvais profils ; il en découle des habiletés comportementales et relationnelles. Il se matérialise par le passage de questionnaire(s), pouvant donner lieu à des restitutions et interprétations.</w:t>
      </w:r>
    </w:p>
    <w:p w14:paraId="18739E73" w14:textId="77777777" w:rsidR="00D63C3C" w:rsidRDefault="00000000">
      <w:pPr>
        <w:pStyle w:val="Paragraphedeliste"/>
        <w:numPr>
          <w:ilvl w:val="0"/>
          <w:numId w:val="2"/>
        </w:numPr>
        <w:spacing w:after="34"/>
        <w:jc w:val="both"/>
      </w:pPr>
      <w:r>
        <w:rPr>
          <w:b/>
          <w:bCs/>
        </w:rPr>
        <w:t xml:space="preserve">Préparation mentale : </w:t>
      </w:r>
      <w:r>
        <w:t>accompagnement en synergie, sur une période définie, permettant d'atteindre les objectifs fixés et d'optimiser performances et potentiels en mobilisant les ressources disponibles.</w:t>
      </w:r>
    </w:p>
    <w:p w14:paraId="26926750" w14:textId="77777777" w:rsidR="00D63C3C" w:rsidRDefault="00000000">
      <w:pPr>
        <w:pStyle w:val="Paragraphedeliste"/>
        <w:numPr>
          <w:ilvl w:val="0"/>
          <w:numId w:val="2"/>
        </w:numPr>
        <w:spacing w:after="34"/>
        <w:jc w:val="both"/>
      </w:pPr>
      <w:r>
        <w:rPr>
          <w:b/>
          <w:bCs/>
        </w:rPr>
        <w:t xml:space="preserve">Coaching : </w:t>
      </w:r>
      <w:r>
        <w:t>partenariat établi avec le client dans un processus créatif et stimulant, l'inspirant à maximiser son potentiel personnel et professionnel.</w:t>
      </w:r>
    </w:p>
    <w:p w14:paraId="5992311E" w14:textId="77777777" w:rsidR="00D63C3C" w:rsidRDefault="00000000">
      <w:pPr>
        <w:spacing w:after="52"/>
        <w:jc w:val="both"/>
      </w:pPr>
      <w:r>
        <w:t>Les formations et bilans de compétences relèvent de CGV spécifiques et ne sont pas concernés par les présentes.</w:t>
      </w:r>
    </w:p>
    <w:p w14:paraId="5873298F" w14:textId="77777777" w:rsidR="00D63C3C" w:rsidRDefault="00000000">
      <w:pPr>
        <w:keepNext/>
        <w:spacing w:before="80" w:after="26"/>
      </w:pPr>
      <w:r>
        <w:rPr>
          <w:rFonts w:ascii="Cambria" w:eastAsia="Cambria" w:hAnsi="Cambria" w:cs="Cambria"/>
          <w:b/>
          <w:bCs/>
          <w:color w:val="12284B"/>
          <w:sz w:val="20"/>
          <w:szCs w:val="20"/>
        </w:rPr>
        <w:t>2. Objet et acceptation</w:t>
      </w:r>
    </w:p>
    <w:p w14:paraId="550E2EBC" w14:textId="77777777" w:rsidR="00D63C3C" w:rsidRDefault="00000000">
      <w:pPr>
        <w:spacing w:after="52"/>
        <w:jc w:val="both"/>
      </w:pPr>
      <w:r>
        <w:t>Toute commande de prestations implique l'acceptation sans réserve par l'acheteur, et son adhésion pleine et entière, aux présentes CGV, qui prévalent sur tout autre document de l'acheteur, notamment ses conditions générales d'achat.</w:t>
      </w:r>
    </w:p>
    <w:p w14:paraId="1C23CFB2" w14:textId="77777777" w:rsidR="00D63C3C" w:rsidRDefault="00000000">
      <w:pPr>
        <w:keepNext/>
        <w:spacing w:before="80" w:after="26"/>
      </w:pPr>
      <w:r>
        <w:rPr>
          <w:rFonts w:ascii="Cambria" w:eastAsia="Cambria" w:hAnsi="Cambria" w:cs="Cambria"/>
          <w:b/>
          <w:bCs/>
          <w:color w:val="12284B"/>
          <w:sz w:val="20"/>
          <w:szCs w:val="20"/>
        </w:rPr>
        <w:t>3. Documents contractuels</w:t>
      </w:r>
    </w:p>
    <w:p w14:paraId="24E39AA2" w14:textId="77777777" w:rsidR="00D63C3C" w:rsidRDefault="00000000">
      <w:pPr>
        <w:pStyle w:val="Paragraphedeliste"/>
        <w:numPr>
          <w:ilvl w:val="0"/>
          <w:numId w:val="2"/>
        </w:numPr>
        <w:spacing w:after="34"/>
        <w:jc w:val="both"/>
      </w:pPr>
      <w:r>
        <w:t>PROFILAXIONS ACADEMY adresse au client, en double exemplaire, un document contractuel et le programme d'intervention ;</w:t>
      </w:r>
    </w:p>
    <w:p w14:paraId="4AB010D1" w14:textId="77777777" w:rsidR="00D63C3C" w:rsidRDefault="00000000">
      <w:pPr>
        <w:pStyle w:val="Paragraphedeliste"/>
        <w:numPr>
          <w:ilvl w:val="0"/>
          <w:numId w:val="2"/>
        </w:numPr>
        <w:spacing w:after="34"/>
        <w:jc w:val="both"/>
      </w:pPr>
      <w:proofErr w:type="gramStart"/>
      <w:r>
        <w:t>le</w:t>
      </w:r>
      <w:proofErr w:type="gramEnd"/>
      <w:r>
        <w:t xml:space="preserve"> client retourne dans les plus brefs délais un exemplaire signé et cacheté ;</w:t>
      </w:r>
    </w:p>
    <w:p w14:paraId="5F820534" w14:textId="77777777" w:rsidR="00D63C3C" w:rsidRDefault="00000000">
      <w:pPr>
        <w:pStyle w:val="Paragraphedeliste"/>
        <w:numPr>
          <w:ilvl w:val="0"/>
          <w:numId w:val="2"/>
        </w:numPr>
        <w:spacing w:after="34"/>
        <w:jc w:val="both"/>
      </w:pPr>
      <w:proofErr w:type="gramStart"/>
      <w:r>
        <w:t>une</w:t>
      </w:r>
      <w:proofErr w:type="gramEnd"/>
      <w:r>
        <w:t xml:space="preserve"> feuille de présence est, le cas échéant, adressée avec la facture après chaque prestation ;</w:t>
      </w:r>
    </w:p>
    <w:p w14:paraId="1A0E8F95" w14:textId="77777777" w:rsidR="00D63C3C" w:rsidRDefault="00000000">
      <w:pPr>
        <w:pStyle w:val="Paragraphedeliste"/>
        <w:numPr>
          <w:ilvl w:val="0"/>
          <w:numId w:val="2"/>
        </w:numPr>
        <w:spacing w:after="34"/>
        <w:jc w:val="both"/>
      </w:pPr>
      <w:proofErr w:type="gramStart"/>
      <w:r>
        <w:t>une</w:t>
      </w:r>
      <w:proofErr w:type="gramEnd"/>
      <w:r>
        <w:t xml:space="preserve"> attestation de présence est remise à chaque bénéficiaire en fin de parcours.</w:t>
      </w:r>
    </w:p>
    <w:p w14:paraId="3BA70BFD" w14:textId="77777777" w:rsidR="00D63C3C" w:rsidRDefault="00000000">
      <w:pPr>
        <w:keepNext/>
        <w:spacing w:before="80" w:after="26"/>
      </w:pPr>
      <w:r>
        <w:rPr>
          <w:rFonts w:ascii="Cambria" w:eastAsia="Cambria" w:hAnsi="Cambria" w:cs="Cambria"/>
          <w:b/>
          <w:bCs/>
          <w:color w:val="12284B"/>
          <w:sz w:val="20"/>
          <w:szCs w:val="20"/>
        </w:rPr>
        <w:t>4. Prix, facturation et règlements</w:t>
      </w:r>
    </w:p>
    <w:p w14:paraId="1283BFFB" w14:textId="77777777" w:rsidR="00D63C3C" w:rsidRDefault="00000000">
      <w:pPr>
        <w:spacing w:after="52"/>
        <w:jc w:val="both"/>
      </w:pPr>
      <w:r>
        <w:t>Les prix sont indiqués hors taxes, à majorer de la TVA en vigueur. Toute prestation commencée est due en entier. Les factures sont payables sans escompte, à réception. Les repas, la location de salle et les frais logistiques (transport, hébergement) ne sont pas compris. Un acompte de 30 % est versé à la commande ; il reste acquis à PROFILAXIONS ACADEMY si le client renonce.</w:t>
      </w:r>
    </w:p>
    <w:p w14:paraId="6368B634" w14:textId="77777777" w:rsidR="00D63C3C" w:rsidRDefault="00000000">
      <w:pPr>
        <w:keepNext/>
        <w:spacing w:before="42" w:after="14"/>
      </w:pPr>
      <w:r>
        <w:rPr>
          <w:rFonts w:ascii="Cambria" w:eastAsia="Cambria" w:hAnsi="Cambria" w:cs="Cambria"/>
          <w:b/>
          <w:bCs/>
          <w:color w:val="12284B"/>
        </w:rPr>
        <w:t>Règlement par un OPCO</w:t>
      </w:r>
    </w:p>
    <w:p w14:paraId="4322E7AB" w14:textId="77777777" w:rsidR="00D63C3C" w:rsidRDefault="00000000">
      <w:pPr>
        <w:spacing w:after="52"/>
        <w:jc w:val="both"/>
      </w:pPr>
      <w:r>
        <w:t xml:space="preserve">Le client demande la prise en charge avant le début de la prestation, l'indique sur son bulletin ou bon de commande et s'assure du bon </w:t>
      </w:r>
      <w:r>
        <w:t>paiement par l'organisme. En cas de prise en charge partielle, le reliquat est facturé au client. En cas de non-paiement par l'OPCO, le client reste redevable de l'intégralité.</w:t>
      </w:r>
    </w:p>
    <w:p w14:paraId="2D1E71D9" w14:textId="77777777" w:rsidR="00D63C3C" w:rsidRDefault="00000000">
      <w:pPr>
        <w:keepNext/>
        <w:spacing w:before="42" w:after="14"/>
      </w:pPr>
      <w:r>
        <w:rPr>
          <w:rFonts w:ascii="Cambria" w:eastAsia="Cambria" w:hAnsi="Cambria" w:cs="Cambria"/>
          <w:b/>
          <w:bCs/>
          <w:color w:val="12284B"/>
        </w:rPr>
        <w:t>Retard de paiement</w:t>
      </w:r>
    </w:p>
    <w:p w14:paraId="04026CCD" w14:textId="77777777" w:rsidR="00D63C3C" w:rsidRDefault="00000000">
      <w:pPr>
        <w:spacing w:after="52"/>
        <w:jc w:val="both"/>
      </w:pPr>
      <w:r>
        <w:t>En cas de retard, des pénalités sont dues de plein droit dès le lendemain de l'échéance, sans rappel, au taux prévu à l'article L.441-10 du Code de commerce, majorées de l'indemnité forfaitaire de 40 € pour frais de recouvrement. PROFILAXIONS ACADEMY peut suspendre les prestations en cours jusqu'au complet paiement.</w:t>
      </w:r>
    </w:p>
    <w:p w14:paraId="6C149537" w14:textId="77777777" w:rsidR="00D63C3C" w:rsidRDefault="00000000">
      <w:pPr>
        <w:keepNext/>
        <w:spacing w:before="80" w:after="26"/>
      </w:pPr>
      <w:r>
        <w:rPr>
          <w:rFonts w:ascii="Cambria" w:eastAsia="Cambria" w:hAnsi="Cambria" w:cs="Cambria"/>
          <w:b/>
          <w:bCs/>
          <w:color w:val="12284B"/>
          <w:sz w:val="20"/>
          <w:szCs w:val="20"/>
        </w:rPr>
        <w:t>5. Annulation et report</w:t>
      </w:r>
    </w:p>
    <w:p w14:paraId="6CAD4747" w14:textId="77777777" w:rsidR="00D63C3C" w:rsidRDefault="00000000">
      <w:pPr>
        <w:spacing w:after="52"/>
        <w:jc w:val="both"/>
      </w:pPr>
      <w:r>
        <w:t>Toute annulation doit être communiquée par écrit ou par courriel. Annulation, même en cas de force majeure, moins de 10 jours francs ouvrables avant le début : la participation reste exigible à titre d'indemnité forfaitaire. Toutefois, si une nouvelle prestation sur le même sujet peut être organisée sous 6 mois, un report est proposé dans la limite des places disponibles et l'indemnité y est affectée.</w:t>
      </w:r>
    </w:p>
    <w:p w14:paraId="4E946900" w14:textId="77777777" w:rsidR="00D63C3C" w:rsidRDefault="00000000">
      <w:pPr>
        <w:keepNext/>
        <w:spacing w:before="80" w:after="26"/>
      </w:pPr>
      <w:r>
        <w:rPr>
          <w:rFonts w:ascii="Cambria" w:eastAsia="Cambria" w:hAnsi="Cambria" w:cs="Cambria"/>
          <w:b/>
          <w:bCs/>
          <w:color w:val="12284B"/>
          <w:sz w:val="20"/>
          <w:szCs w:val="20"/>
        </w:rPr>
        <w:t>6. Obligations du client</w:t>
      </w:r>
    </w:p>
    <w:p w14:paraId="2E8D08BB" w14:textId="77777777" w:rsidR="00D63C3C" w:rsidRDefault="00000000">
      <w:pPr>
        <w:spacing w:after="52"/>
        <w:jc w:val="both"/>
      </w:pPr>
      <w:r>
        <w:t>Le client fournit à PROFILAXIONS ACADEMY les informations exactes et complètes nécessaires à la bonne exécution de la prestation, coopère de bonne foi, assure la disponibilité des participants aux dates convenues et, le cas échéant, met à disposition des locaux adaptés. Le client demeure responsable de l'exactitude des informations transmises ; PROFILAXIONS ACADEMY ne saurait être tenue responsable des conséquences d'informations erronées ou incomplètes.</w:t>
      </w:r>
    </w:p>
    <w:p w14:paraId="7394BEB4" w14:textId="77777777" w:rsidR="00D63C3C" w:rsidRDefault="00000000">
      <w:pPr>
        <w:keepNext/>
        <w:spacing w:before="80" w:after="26"/>
      </w:pPr>
      <w:r>
        <w:rPr>
          <w:rFonts w:ascii="Cambria" w:eastAsia="Cambria" w:hAnsi="Cambria" w:cs="Cambria"/>
          <w:b/>
          <w:bCs/>
          <w:color w:val="12284B"/>
          <w:sz w:val="20"/>
          <w:szCs w:val="20"/>
        </w:rPr>
        <w:t>7. Responsabilité</w:t>
      </w:r>
    </w:p>
    <w:p w14:paraId="2C64F840" w14:textId="77777777" w:rsidR="00D63C3C" w:rsidRDefault="00000000">
      <w:pPr>
        <w:spacing w:after="52"/>
        <w:jc w:val="both"/>
      </w:pPr>
      <w:r>
        <w:t>PROFILAXIONS ACADEMY est tenue à une obligation de moyens ; elle ne garantit pas un résultat déterminé, qui dépend notamment de l'implication du bénéficiaire. Sa responsabilité ne peut être engagée qu'en cas de faute prouvée et est, en tout état de cause, limitée au montant des sommes effectivement versées au titre de la prestation concernée. Sont exclus les dommages indirects (préjudice commercial, perte d'exploitation ou de chance).</w:t>
      </w:r>
    </w:p>
    <w:p w14:paraId="389488A4" w14:textId="77777777" w:rsidR="00D63C3C" w:rsidRDefault="00000000">
      <w:pPr>
        <w:keepNext/>
        <w:spacing w:before="80" w:after="26"/>
      </w:pPr>
      <w:r>
        <w:rPr>
          <w:rFonts w:ascii="Cambria" w:eastAsia="Cambria" w:hAnsi="Cambria" w:cs="Cambria"/>
          <w:b/>
          <w:bCs/>
          <w:color w:val="12284B"/>
          <w:sz w:val="20"/>
          <w:szCs w:val="20"/>
        </w:rPr>
        <w:t>8. Force majeure</w:t>
      </w:r>
    </w:p>
    <w:p w14:paraId="354AC9CE" w14:textId="77777777" w:rsidR="00D63C3C" w:rsidRDefault="00000000" w:rsidP="00C404FE">
      <w:pPr>
        <w:spacing w:after="100" w:afterAutospacing="1"/>
        <w:jc w:val="both"/>
      </w:pPr>
      <w:r>
        <w:t>Aucune partie n'est responsable d'un manquement dû à un cas de force majeure au sens de l'article 1218 du Code civil. Les obligations sont suspendues pendant l'empêchement ; s'il se prolonge au-delà de 30 jours, chaque partie peut résilier, les prestations déjà réalisées restant dues.</w:t>
      </w:r>
    </w:p>
    <w:p w14:paraId="112CAF97" w14:textId="77777777" w:rsidR="00D63C3C" w:rsidRDefault="00000000">
      <w:pPr>
        <w:keepNext/>
        <w:spacing w:before="80" w:after="26"/>
      </w:pPr>
      <w:r>
        <w:rPr>
          <w:rFonts w:ascii="Cambria" w:eastAsia="Cambria" w:hAnsi="Cambria" w:cs="Cambria"/>
          <w:b/>
          <w:bCs/>
          <w:color w:val="12284B"/>
          <w:sz w:val="20"/>
          <w:szCs w:val="20"/>
        </w:rPr>
        <w:t>9. Sous-traitance</w:t>
      </w:r>
    </w:p>
    <w:p w14:paraId="7A58FFD4" w14:textId="77777777" w:rsidR="00D63C3C" w:rsidRDefault="00000000">
      <w:pPr>
        <w:spacing w:after="52"/>
        <w:jc w:val="both"/>
      </w:pPr>
      <w:r>
        <w:t xml:space="preserve">PROFILAXIONS ACADEMY peut confier tout ou partie de la prestation à des intervenants </w:t>
      </w:r>
      <w:r>
        <w:t>indépendants qu'elle habilite, sous sa responsabilité et dans le respect des présentes.</w:t>
      </w:r>
    </w:p>
    <w:p w14:paraId="435B6F43" w14:textId="77777777" w:rsidR="00D63C3C" w:rsidRDefault="00000000">
      <w:pPr>
        <w:keepNext/>
        <w:spacing w:before="80" w:after="26"/>
      </w:pPr>
      <w:r>
        <w:rPr>
          <w:rFonts w:ascii="Cambria" w:eastAsia="Cambria" w:hAnsi="Cambria" w:cs="Cambria"/>
          <w:b/>
          <w:bCs/>
          <w:color w:val="12284B"/>
          <w:sz w:val="20"/>
          <w:szCs w:val="20"/>
        </w:rPr>
        <w:t>10. Propriété intellectuelle et confidentialité</w:t>
      </w:r>
    </w:p>
    <w:p w14:paraId="25C831F0" w14:textId="77777777" w:rsidR="00D63C3C" w:rsidRDefault="00000000">
      <w:pPr>
        <w:spacing w:after="52"/>
        <w:jc w:val="both"/>
      </w:pPr>
      <w:r>
        <w:t>Les contenus, méthodes, supports et l'outil Profilaxion® mis en œuvre demeurent la propriété exclusive de PROFILAXIONS et de PROFILAXIONS ACADEMY. Le client s'interdit toute reproduction, diffusion ou exploitation, totale ou partielle, sans autorisation écrite préalable. La prestation ne confère aucun droit de propriété intellectuelle. Chaque partie préserve la confidentialité des informations échangées ; le client s'interdit en particulier de divulguer ou d'exploiter, à d'autres fins que la prestation, les méthodes et le savoir-faire de PROFILAXIONS ACADEMY dont il aurait connaissance.</w:t>
      </w:r>
    </w:p>
    <w:p w14:paraId="0C307A70" w14:textId="77777777" w:rsidR="00D63C3C" w:rsidRDefault="00000000">
      <w:pPr>
        <w:keepNext/>
        <w:spacing w:before="80" w:after="26"/>
      </w:pPr>
      <w:r>
        <w:rPr>
          <w:rFonts w:ascii="Cambria" w:eastAsia="Cambria" w:hAnsi="Cambria" w:cs="Cambria"/>
          <w:b/>
          <w:bCs/>
          <w:color w:val="12284B"/>
          <w:sz w:val="20"/>
          <w:szCs w:val="20"/>
        </w:rPr>
        <w:t>11. Non-sollicitation</w:t>
      </w:r>
    </w:p>
    <w:p w14:paraId="3AD5E1A5" w14:textId="77777777" w:rsidR="00D63C3C" w:rsidRDefault="00000000">
      <w:pPr>
        <w:spacing w:after="52"/>
        <w:jc w:val="both"/>
      </w:pPr>
      <w:r>
        <w:t>Pendant la durée de la prestation et durant les douze (12) mois suivant son terme, le client s'interdit de solliciter ou d'engager, directement ou indirectement, tout intervenant de PROFILAXIONS ACADEMY pour des prestations de même nature, sans l'accord écrit préalable de PROFILAXIONS ACADEMY.</w:t>
      </w:r>
    </w:p>
    <w:p w14:paraId="3A3E514E" w14:textId="77777777" w:rsidR="00D63C3C" w:rsidRDefault="00000000">
      <w:pPr>
        <w:keepNext/>
        <w:spacing w:before="80" w:after="26"/>
      </w:pPr>
      <w:r>
        <w:rPr>
          <w:rFonts w:ascii="Cambria" w:eastAsia="Cambria" w:hAnsi="Cambria" w:cs="Cambria"/>
          <w:b/>
          <w:bCs/>
          <w:color w:val="12284B"/>
          <w:sz w:val="20"/>
          <w:szCs w:val="20"/>
        </w:rPr>
        <w:t>12. Réclamations</w:t>
      </w:r>
    </w:p>
    <w:p w14:paraId="03C1F96D" w14:textId="77777777" w:rsidR="00D63C3C" w:rsidRDefault="00000000">
      <w:pPr>
        <w:spacing w:after="52"/>
        <w:jc w:val="both"/>
      </w:pPr>
      <w:r>
        <w:t>Toute réclamation relative à une prestation doit être adressée par écrit à PROFILAXIONS ACADEMY dans un délai de 15 jours suivant celle-ci ; à défaut, la prestation est réputée acceptée sans réserve.</w:t>
      </w:r>
    </w:p>
    <w:p w14:paraId="438A8724" w14:textId="77777777" w:rsidR="00D63C3C" w:rsidRDefault="00000000">
      <w:pPr>
        <w:keepNext/>
        <w:spacing w:before="80" w:after="26"/>
      </w:pPr>
      <w:r>
        <w:rPr>
          <w:rFonts w:ascii="Cambria" w:eastAsia="Cambria" w:hAnsi="Cambria" w:cs="Cambria"/>
          <w:b/>
          <w:bCs/>
          <w:color w:val="12284B"/>
          <w:sz w:val="20"/>
          <w:szCs w:val="20"/>
        </w:rPr>
        <w:t>13. Protection des données (RGPD)</w:t>
      </w:r>
    </w:p>
    <w:p w14:paraId="346F40ED" w14:textId="77777777" w:rsidR="00D63C3C" w:rsidRDefault="00000000">
      <w:pPr>
        <w:spacing w:after="52"/>
        <w:jc w:val="both"/>
      </w:pPr>
      <w:r>
        <w:t>Les données personnelles communiquées par le client sont traitées par PROFILAXIONS ACADEMY, responsable de traitement, pour la seule gestion des commandes, prestations et suites administratives et comptables, conformément au Règlement (UE) 2016/679 (RGPD) et à la loi Informatique et Libertés. Les personnes concernées disposent des droits d'accès, de rectification, d'effacement, de limitation, d'opposition et de portabilité, du retrait du consentement et de saisine de la CNIL, auprès de contact@profilaxions-academy.com. Détail dans la politique de protection des données.</w:t>
      </w:r>
    </w:p>
    <w:p w14:paraId="2B1A9D90" w14:textId="77777777" w:rsidR="00D63C3C" w:rsidRDefault="00000000">
      <w:pPr>
        <w:keepNext/>
        <w:spacing w:before="80" w:after="26"/>
      </w:pPr>
      <w:r>
        <w:rPr>
          <w:rFonts w:ascii="Cambria" w:eastAsia="Cambria" w:hAnsi="Cambria" w:cs="Cambria"/>
          <w:b/>
          <w:bCs/>
          <w:color w:val="12284B"/>
          <w:sz w:val="20"/>
          <w:szCs w:val="20"/>
        </w:rPr>
        <w:t>14. Renonciation, loi et litiges</w:t>
      </w:r>
    </w:p>
    <w:p w14:paraId="371B7282" w14:textId="77777777" w:rsidR="00D63C3C" w:rsidRDefault="00000000">
      <w:pPr>
        <w:spacing w:after="52"/>
        <w:jc w:val="both"/>
      </w:pPr>
      <w:r>
        <w:t>Le fait de ne pas se prévaloir d'une clause ne vaut pas renonciation ultérieure. Si une clause est jugée nulle, les autres demeurent applicables. Les présentes relèvent de la loi française. Tout litige non réglé à l'amiable relève de la compétence exclusive du Tribunal de commerce de Caen.</w:t>
      </w:r>
    </w:p>
    <w:sectPr w:rsidR="00D63C3C" w:rsidSect="00C404FE">
      <w:footerReference w:type="default" r:id="rId14"/>
      <w:type w:val="continuous"/>
      <w:pgSz w:w="11906" w:h="16838" w:code="9"/>
      <w:pgMar w:top="510" w:right="510" w:bottom="510" w:left="510" w:header="709" w:footer="567" w:gutter="0"/>
      <w:cols w:num="3" w:sep="1" w:space="28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18D89" w14:textId="77777777" w:rsidR="000D5E85" w:rsidRDefault="000D5E85">
      <w:r>
        <w:separator/>
      </w:r>
    </w:p>
  </w:endnote>
  <w:endnote w:type="continuationSeparator" w:id="0">
    <w:p w14:paraId="370B6F23" w14:textId="77777777" w:rsidR="000D5E85" w:rsidRDefault="000D5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ontserrat SemiBold">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294E0" w14:textId="77777777" w:rsidR="00C026FD" w:rsidRDefault="00C026F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77C35" w14:textId="6689BCC5" w:rsidR="00D63C3C" w:rsidRDefault="009F2884">
    <w:pPr>
      <w:pBdr>
        <w:top w:val="single" w:sz="4" w:space="4" w:color="D1D5DB"/>
      </w:pBdr>
      <w:spacing w:before="40"/>
    </w:pPr>
    <w:r w:rsidRPr="00A74B39">
      <w:rPr>
        <w:rFonts w:asciiTheme="minorHAnsi" w:hAnsiTheme="minorHAnsi" w:cstheme="minorHAnsi"/>
        <w:noProof/>
      </w:rPr>
      <w:drawing>
        <wp:anchor distT="0" distB="0" distL="114300" distR="114300" simplePos="0" relativeHeight="251661312" behindDoc="1" locked="0" layoutInCell="1" allowOverlap="1" wp14:anchorId="1610ED9A" wp14:editId="555F6867">
          <wp:simplePos x="0" y="0"/>
          <wp:positionH relativeFrom="margin">
            <wp:posOffset>287020</wp:posOffset>
          </wp:positionH>
          <wp:positionV relativeFrom="page">
            <wp:align>bottom</wp:align>
          </wp:positionV>
          <wp:extent cx="414020" cy="487680"/>
          <wp:effectExtent l="0" t="0" r="5080" b="7620"/>
          <wp:wrapSquare wrapText="bothSides"/>
          <wp:docPr id="178436985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369857" name="Imag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14020" cy="487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4B39">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D3323F9" wp14:editId="3CBEC199">
              <wp:simplePos x="0" y="0"/>
              <wp:positionH relativeFrom="margin">
                <wp:align>right</wp:align>
              </wp:positionH>
              <wp:positionV relativeFrom="paragraph">
                <wp:posOffset>182880</wp:posOffset>
              </wp:positionV>
              <wp:extent cx="6027420" cy="430530"/>
              <wp:effectExtent l="0" t="0" r="0" b="762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430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DEB2D" w14:textId="77777777" w:rsidR="00C026FD" w:rsidRPr="00C026FD" w:rsidRDefault="00C026FD" w:rsidP="00C026FD">
                          <w:pPr>
                            <w:jc w:val="both"/>
                            <w:rPr>
                              <w:rFonts w:ascii="Montserrat SemiBold" w:hAnsi="Montserrat SemiBold"/>
                              <w:color w:val="A6A6A6"/>
                              <w:sz w:val="12"/>
                              <w:szCs w:val="12"/>
                            </w:rPr>
                          </w:pPr>
                          <w:r w:rsidRPr="00C026FD">
                            <w:rPr>
                              <w:rFonts w:ascii="Montserrat SemiBold" w:hAnsi="Montserrat SemiBold"/>
                              <w:color w:val="A6A6A6"/>
                              <w:sz w:val="12"/>
                              <w:szCs w:val="12"/>
                            </w:rPr>
                            <w:t xml:space="preserve">PROFILAXIONS ACADEMY - siège social 5 rue nationale 14220 St Laurent de Condel – Tél : 02 31 34 47 31 </w:t>
                          </w:r>
                          <w:proofErr w:type="gramStart"/>
                          <w:r w:rsidRPr="00C026FD">
                            <w:rPr>
                              <w:rFonts w:ascii="Montserrat SemiBold" w:hAnsi="Montserrat SemiBold"/>
                              <w:color w:val="A6A6A6"/>
                              <w:sz w:val="12"/>
                              <w:szCs w:val="12"/>
                            </w:rPr>
                            <w:t>Email</w:t>
                          </w:r>
                          <w:proofErr w:type="gramEnd"/>
                          <w:r w:rsidRPr="00C026FD">
                            <w:rPr>
                              <w:rFonts w:ascii="Montserrat SemiBold" w:hAnsi="Montserrat SemiBold"/>
                              <w:color w:val="A6A6A6"/>
                              <w:sz w:val="12"/>
                              <w:szCs w:val="12"/>
                            </w:rPr>
                            <w:t xml:space="preserve"> : </w:t>
                          </w:r>
                          <w:hyperlink r:id="rId2" w:history="1">
                            <w:r w:rsidRPr="00C026FD">
                              <w:rPr>
                                <w:rStyle w:val="Lienhypertexte"/>
                                <w:rFonts w:ascii="Montserrat SemiBold" w:hAnsi="Montserrat SemiBold"/>
                                <w:color w:val="A6A6A6"/>
                                <w:sz w:val="12"/>
                                <w:szCs w:val="12"/>
                              </w:rPr>
                              <w:t>contact@profilaxions-academy.com</w:t>
                            </w:r>
                          </w:hyperlink>
                          <w:r w:rsidRPr="00C026FD">
                            <w:rPr>
                              <w:rFonts w:ascii="Montserrat SemiBold" w:hAnsi="Montserrat SemiBold"/>
                              <w:color w:val="A6A6A6"/>
                              <w:sz w:val="12"/>
                              <w:szCs w:val="12"/>
                            </w:rPr>
                            <w:t xml:space="preserve"> - RCS CAEN 823 341 276 – APE 7022 Z – TVA intracommunautaire FR29823341276 Déclaration d’activité enregistrée sous le numéro 28140301814 auprès du préfet de la région Normandie. Cet enregistrement ne vaut pas agrément de l’</w:t>
                          </w:r>
                          <w:proofErr w:type="spellStart"/>
                          <w:r w:rsidRPr="00C026FD">
                            <w:rPr>
                              <w:rFonts w:ascii="Montserrat SemiBold" w:hAnsi="Montserrat SemiBold"/>
                              <w:color w:val="A6A6A6"/>
                              <w:sz w:val="12"/>
                              <w:szCs w:val="12"/>
                            </w:rPr>
                            <w:t>Etat</w:t>
                          </w:r>
                          <w:proofErr w:type="spellEnd"/>
                          <w:r w:rsidRPr="00C026FD">
                            <w:rPr>
                              <w:rFonts w:ascii="Montserrat SemiBold" w:hAnsi="Montserrat SemiBold"/>
                              <w:color w:val="A6A6A6"/>
                              <w:sz w:val="12"/>
                              <w:szCs w:val="12"/>
                            </w:rPr>
                            <w:t>.</w:t>
                          </w:r>
                        </w:p>
                        <w:p w14:paraId="183CF24C" w14:textId="77777777" w:rsidR="004C484A" w:rsidRPr="009F2884" w:rsidRDefault="004C484A" w:rsidP="004C484A">
                          <w:pPr>
                            <w:jc w:val="both"/>
                            <w:rPr>
                              <w:rFonts w:ascii="Montserrat SemiBold" w:hAnsi="Montserrat SemiBold"/>
                              <w:color w:val="A6A6A6"/>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3323F9" id="_x0000_t202" coordsize="21600,21600" o:spt="202" path="m,l,21600r21600,l21600,xe">
              <v:stroke joinstyle="miter"/>
              <v:path gradientshapeok="t" o:connecttype="rect"/>
            </v:shapetype>
            <v:shape id="Text Box 2" o:spid="_x0000_s1026" type="#_x0000_t202" style="position:absolute;margin-left:423.4pt;margin-top:14.4pt;width:474.6pt;height:33.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" filled="f" stroked="f">
              <v:textbox>
                <w:txbxContent>
                  <w:p w14:paraId="356DEB2D" w14:textId="77777777" w:rsidR="00C026FD" w:rsidRPr="00C026FD" w:rsidRDefault="00C026FD" w:rsidP="00C026FD">
                    <w:pPr>
                      <w:jc w:val="both"/>
                      <w:rPr>
                        <w:rFonts w:ascii="Montserrat SemiBold" w:hAnsi="Montserrat SemiBold"/>
                        <w:color w:val="A6A6A6"/>
                        <w:sz w:val="12"/>
                        <w:szCs w:val="12"/>
                      </w:rPr>
                    </w:pPr>
                    <w:r w:rsidRPr="00C026FD">
                      <w:rPr>
                        <w:rFonts w:ascii="Montserrat SemiBold" w:hAnsi="Montserrat SemiBold"/>
                        <w:color w:val="A6A6A6"/>
                        <w:sz w:val="12"/>
                        <w:szCs w:val="12"/>
                      </w:rPr>
                      <w:t xml:space="preserve">PROFILAXIONS ACADEMY - siège social 5 rue nationale 14220 St Laurent de Condel – Tél : 02 31 34 47 31 </w:t>
                    </w:r>
                    <w:proofErr w:type="gramStart"/>
                    <w:r w:rsidRPr="00C026FD">
                      <w:rPr>
                        <w:rFonts w:ascii="Montserrat SemiBold" w:hAnsi="Montserrat SemiBold"/>
                        <w:color w:val="A6A6A6"/>
                        <w:sz w:val="12"/>
                        <w:szCs w:val="12"/>
                      </w:rPr>
                      <w:t>Email</w:t>
                    </w:r>
                    <w:proofErr w:type="gramEnd"/>
                    <w:r w:rsidRPr="00C026FD">
                      <w:rPr>
                        <w:rFonts w:ascii="Montserrat SemiBold" w:hAnsi="Montserrat SemiBold"/>
                        <w:color w:val="A6A6A6"/>
                        <w:sz w:val="12"/>
                        <w:szCs w:val="12"/>
                      </w:rPr>
                      <w:t xml:space="preserve"> : </w:t>
                    </w:r>
                    <w:hyperlink r:id="rId3" w:history="1">
                      <w:r w:rsidRPr="00C026FD">
                        <w:rPr>
                          <w:rStyle w:val="Lienhypertexte"/>
                          <w:rFonts w:ascii="Montserrat SemiBold" w:hAnsi="Montserrat SemiBold"/>
                          <w:color w:val="A6A6A6"/>
                          <w:sz w:val="12"/>
                          <w:szCs w:val="12"/>
                        </w:rPr>
                        <w:t>contact@profilaxions-academy.com</w:t>
                      </w:r>
                    </w:hyperlink>
                    <w:r w:rsidRPr="00C026FD">
                      <w:rPr>
                        <w:rFonts w:ascii="Montserrat SemiBold" w:hAnsi="Montserrat SemiBold"/>
                        <w:color w:val="A6A6A6"/>
                        <w:sz w:val="12"/>
                        <w:szCs w:val="12"/>
                      </w:rPr>
                      <w:t xml:space="preserve"> - RCS CAEN 823 341 276 – APE 7022 Z – TVA intracommunautaire FR29823341276 Déclaration d’activité enregistrée sous le numéro 28140301814 auprès du préfet de la région Normandie. Cet enregistrement ne vaut pas agrément de l’</w:t>
                    </w:r>
                    <w:proofErr w:type="spellStart"/>
                    <w:r w:rsidRPr="00C026FD">
                      <w:rPr>
                        <w:rFonts w:ascii="Montserrat SemiBold" w:hAnsi="Montserrat SemiBold"/>
                        <w:color w:val="A6A6A6"/>
                        <w:sz w:val="12"/>
                        <w:szCs w:val="12"/>
                      </w:rPr>
                      <w:t>Etat</w:t>
                    </w:r>
                    <w:proofErr w:type="spellEnd"/>
                    <w:r w:rsidRPr="00C026FD">
                      <w:rPr>
                        <w:rFonts w:ascii="Montserrat SemiBold" w:hAnsi="Montserrat SemiBold"/>
                        <w:color w:val="A6A6A6"/>
                        <w:sz w:val="12"/>
                        <w:szCs w:val="12"/>
                      </w:rPr>
                      <w:t>.</w:t>
                    </w:r>
                  </w:p>
                  <w:p w14:paraId="183CF24C" w14:textId="77777777" w:rsidR="004C484A" w:rsidRPr="009F2884" w:rsidRDefault="004C484A" w:rsidP="004C484A">
                    <w:pPr>
                      <w:jc w:val="both"/>
                      <w:rPr>
                        <w:rFonts w:ascii="Montserrat SemiBold" w:hAnsi="Montserrat SemiBold"/>
                        <w:color w:val="A6A6A6"/>
                        <w:sz w:val="12"/>
                        <w:szCs w:val="12"/>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DDB9F" w14:textId="77777777" w:rsidR="00C026FD" w:rsidRDefault="00C026FD">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9E64" w14:textId="77777777" w:rsidR="00D63C3C" w:rsidRDefault="00000000">
    <w:pPr>
      <w:pBdr>
        <w:top w:val="single" w:sz="4" w:space="4" w:color="D1D5DB"/>
      </w:pBdr>
      <w:spacing w:before="40"/>
    </w:pPr>
    <w:r>
      <w:rPr>
        <w:color w:val="6B7280"/>
        <w:sz w:val="11"/>
        <w:szCs w:val="11"/>
      </w:rPr>
      <w:t>PROFILAXIONS ACADEMY — 5 rue Nationale, 14220 St Laurent de Condel — www.profilaxions-academy.com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A17D0" w14:textId="77777777" w:rsidR="000D5E85" w:rsidRDefault="000D5E85">
      <w:r>
        <w:separator/>
      </w:r>
    </w:p>
  </w:footnote>
  <w:footnote w:type="continuationSeparator" w:id="0">
    <w:p w14:paraId="433251D4" w14:textId="77777777" w:rsidR="000D5E85" w:rsidRDefault="000D5E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615A" w14:textId="77777777" w:rsidR="00C026FD" w:rsidRDefault="00C026F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68DC1" w14:textId="50F9CEB8" w:rsidR="000678E7" w:rsidRDefault="000678E7">
    <w:pPr>
      <w:pStyle w:val="En-tte"/>
    </w:pPr>
    <w:r>
      <w:rPr>
        <w:noProof/>
      </w:rPr>
      <w:drawing>
        <wp:anchor distT="0" distB="0" distL="114300" distR="114300" simplePos="0" relativeHeight="251663360" behindDoc="0" locked="0" layoutInCell="1" allowOverlap="1" wp14:anchorId="1A7C4409" wp14:editId="4475C9BB">
          <wp:simplePos x="0" y="0"/>
          <wp:positionH relativeFrom="column">
            <wp:posOffset>5082540</wp:posOffset>
          </wp:positionH>
          <wp:positionV relativeFrom="page">
            <wp:posOffset>243205</wp:posOffset>
          </wp:positionV>
          <wp:extent cx="1607185" cy="38100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07185" cy="381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A53D" w14:textId="77777777" w:rsidR="00C026FD" w:rsidRDefault="00C026F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E149A"/>
    <w:multiLevelType w:val="hybridMultilevel"/>
    <w:tmpl w:val="08421436"/>
    <w:lvl w:ilvl="0" w:tplc="A41665D6">
      <w:start w:val="1"/>
      <w:numFmt w:val="bullet"/>
      <w:lvlText w:val="●"/>
      <w:lvlJc w:val="left"/>
      <w:pPr>
        <w:ind w:left="720" w:hanging="360"/>
      </w:pPr>
    </w:lvl>
    <w:lvl w:ilvl="1" w:tplc="45DCA088">
      <w:start w:val="1"/>
      <w:numFmt w:val="bullet"/>
      <w:lvlText w:val="○"/>
      <w:lvlJc w:val="left"/>
      <w:pPr>
        <w:ind w:left="1440" w:hanging="360"/>
      </w:pPr>
    </w:lvl>
    <w:lvl w:ilvl="2" w:tplc="1BD05D74">
      <w:start w:val="1"/>
      <w:numFmt w:val="bullet"/>
      <w:lvlText w:val="■"/>
      <w:lvlJc w:val="left"/>
      <w:pPr>
        <w:ind w:left="2160" w:hanging="360"/>
      </w:pPr>
    </w:lvl>
    <w:lvl w:ilvl="3" w:tplc="B1E63770">
      <w:start w:val="1"/>
      <w:numFmt w:val="bullet"/>
      <w:lvlText w:val="●"/>
      <w:lvlJc w:val="left"/>
      <w:pPr>
        <w:ind w:left="2880" w:hanging="360"/>
      </w:pPr>
    </w:lvl>
    <w:lvl w:ilvl="4" w:tplc="12548BB8">
      <w:start w:val="1"/>
      <w:numFmt w:val="bullet"/>
      <w:lvlText w:val="○"/>
      <w:lvlJc w:val="left"/>
      <w:pPr>
        <w:ind w:left="3600" w:hanging="360"/>
      </w:pPr>
    </w:lvl>
    <w:lvl w:ilvl="5" w:tplc="99CC9B12">
      <w:start w:val="1"/>
      <w:numFmt w:val="bullet"/>
      <w:lvlText w:val="■"/>
      <w:lvlJc w:val="left"/>
      <w:pPr>
        <w:ind w:left="4320" w:hanging="360"/>
      </w:pPr>
    </w:lvl>
    <w:lvl w:ilvl="6" w:tplc="6EBE0A30">
      <w:start w:val="1"/>
      <w:numFmt w:val="bullet"/>
      <w:lvlText w:val="●"/>
      <w:lvlJc w:val="left"/>
      <w:pPr>
        <w:ind w:left="5040" w:hanging="360"/>
      </w:pPr>
    </w:lvl>
    <w:lvl w:ilvl="7" w:tplc="27CC1FD6">
      <w:start w:val="1"/>
      <w:numFmt w:val="bullet"/>
      <w:lvlText w:val="●"/>
      <w:lvlJc w:val="left"/>
      <w:pPr>
        <w:ind w:left="5760" w:hanging="360"/>
      </w:pPr>
    </w:lvl>
    <w:lvl w:ilvl="8" w:tplc="DD9EB204">
      <w:start w:val="1"/>
      <w:numFmt w:val="bullet"/>
      <w:lvlText w:val="●"/>
      <w:lvlJc w:val="left"/>
      <w:pPr>
        <w:ind w:left="6480" w:hanging="360"/>
      </w:pPr>
    </w:lvl>
  </w:abstractNum>
  <w:abstractNum w:abstractNumId="1" w15:restartNumberingAfterBreak="0">
    <w:nsid w:val="207601EE"/>
    <w:multiLevelType w:val="hybridMultilevel"/>
    <w:tmpl w:val="60C26F36"/>
    <w:lvl w:ilvl="0" w:tplc="C658C7B8">
      <w:start w:val="1"/>
      <w:numFmt w:val="bullet"/>
      <w:lvlText w:val="•"/>
      <w:lvlJc w:val="left"/>
      <w:pPr>
        <w:ind w:left="180" w:hanging="130"/>
      </w:pPr>
    </w:lvl>
    <w:lvl w:ilvl="1" w:tplc="99A4A74C">
      <w:numFmt w:val="decimal"/>
      <w:lvlText w:val=""/>
      <w:lvlJc w:val="left"/>
    </w:lvl>
    <w:lvl w:ilvl="2" w:tplc="897A8B7C">
      <w:numFmt w:val="decimal"/>
      <w:lvlText w:val=""/>
      <w:lvlJc w:val="left"/>
    </w:lvl>
    <w:lvl w:ilvl="3" w:tplc="B600BC1C">
      <w:numFmt w:val="decimal"/>
      <w:lvlText w:val=""/>
      <w:lvlJc w:val="left"/>
    </w:lvl>
    <w:lvl w:ilvl="4" w:tplc="16AE7ED0">
      <w:numFmt w:val="decimal"/>
      <w:lvlText w:val=""/>
      <w:lvlJc w:val="left"/>
    </w:lvl>
    <w:lvl w:ilvl="5" w:tplc="690C6E22">
      <w:numFmt w:val="decimal"/>
      <w:lvlText w:val=""/>
      <w:lvlJc w:val="left"/>
    </w:lvl>
    <w:lvl w:ilvl="6" w:tplc="947AB258">
      <w:numFmt w:val="decimal"/>
      <w:lvlText w:val=""/>
      <w:lvlJc w:val="left"/>
    </w:lvl>
    <w:lvl w:ilvl="7" w:tplc="77A22536">
      <w:numFmt w:val="decimal"/>
      <w:lvlText w:val=""/>
      <w:lvlJc w:val="left"/>
    </w:lvl>
    <w:lvl w:ilvl="8" w:tplc="F72E5FC2">
      <w:numFmt w:val="decimal"/>
      <w:lvlText w:val=""/>
      <w:lvlJc w:val="left"/>
    </w:lvl>
  </w:abstractNum>
  <w:num w:numId="1" w16cid:durableId="1705788572">
    <w:abstractNumId w:val="0"/>
    <w:lvlOverride w:ilvl="0">
      <w:startOverride w:val="1"/>
    </w:lvlOverride>
  </w:num>
  <w:num w:numId="2" w16cid:durableId="197389955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C3C"/>
    <w:rsid w:val="00042AED"/>
    <w:rsid w:val="000678E7"/>
    <w:rsid w:val="000D5E85"/>
    <w:rsid w:val="004C484A"/>
    <w:rsid w:val="00790D5E"/>
    <w:rsid w:val="009311BA"/>
    <w:rsid w:val="009F2884"/>
    <w:rsid w:val="00AA1699"/>
    <w:rsid w:val="00C026FD"/>
    <w:rsid w:val="00C404FE"/>
    <w:rsid w:val="00D63C3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A31DC"/>
  <w15:docId w15:val="{8FBDABF3-9A0A-4D3E-9B87-8BC8C6901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F2937"/>
        <w:sz w:val="18"/>
        <w:szCs w:val="18"/>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outlineLvl w:val="0"/>
    </w:pPr>
    <w:rPr>
      <w:color w:val="2E74B5"/>
      <w:sz w:val="32"/>
      <w:szCs w:val="32"/>
    </w:rPr>
  </w:style>
  <w:style w:type="paragraph" w:styleId="Titre2">
    <w:name w:val="heading 2"/>
    <w:uiPriority w:val="9"/>
    <w:semiHidden/>
    <w:unhideWhenUsed/>
    <w:qFormat/>
    <w:pPr>
      <w:outlineLvl w:val="1"/>
    </w:pPr>
    <w:rPr>
      <w:color w:val="2E74B5"/>
      <w:sz w:val="26"/>
      <w:szCs w:val="26"/>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rPr>
      <w:sz w:val="20"/>
      <w:szCs w:val="20"/>
    </w:rPr>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rPr>
      <w:sz w:val="20"/>
      <w:szCs w:val="20"/>
    </w:rPr>
  </w:style>
  <w:style w:type="character" w:customStyle="1" w:styleId="NotedefinCar">
    <w:name w:val="Note de fin Car"/>
    <w:link w:val="Notedefin"/>
    <w:uiPriority w:val="99"/>
    <w:semiHidden/>
    <w:unhideWhenUsed/>
    <w:rPr>
      <w:sz w:val="20"/>
      <w:szCs w:val="20"/>
    </w:rPr>
  </w:style>
  <w:style w:type="paragraph" w:styleId="En-tte">
    <w:name w:val="header"/>
    <w:basedOn w:val="Normal"/>
    <w:link w:val="En-tteCar"/>
    <w:uiPriority w:val="99"/>
    <w:unhideWhenUsed/>
    <w:rsid w:val="004C484A"/>
    <w:pPr>
      <w:tabs>
        <w:tab w:val="center" w:pos="4536"/>
        <w:tab w:val="right" w:pos="9072"/>
      </w:tabs>
    </w:pPr>
  </w:style>
  <w:style w:type="character" w:customStyle="1" w:styleId="En-tteCar">
    <w:name w:val="En-tête Car"/>
    <w:basedOn w:val="Policepardfaut"/>
    <w:link w:val="En-tte"/>
    <w:uiPriority w:val="99"/>
    <w:rsid w:val="004C484A"/>
  </w:style>
  <w:style w:type="paragraph" w:styleId="Pieddepage">
    <w:name w:val="footer"/>
    <w:basedOn w:val="Normal"/>
    <w:link w:val="PieddepageCar"/>
    <w:uiPriority w:val="99"/>
    <w:unhideWhenUsed/>
    <w:rsid w:val="004C484A"/>
    <w:pPr>
      <w:tabs>
        <w:tab w:val="center" w:pos="4536"/>
        <w:tab w:val="right" w:pos="9072"/>
      </w:tabs>
    </w:pPr>
  </w:style>
  <w:style w:type="character" w:customStyle="1" w:styleId="PieddepageCar">
    <w:name w:val="Pied de page Car"/>
    <w:basedOn w:val="Policepardfaut"/>
    <w:link w:val="Pieddepage"/>
    <w:uiPriority w:val="99"/>
    <w:rsid w:val="004C4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footer2.xml.rels><?xml version="1.0" encoding="UTF-8" standalone="yes"?>
<Relationships xmlns="http://schemas.openxmlformats.org/package/2006/relationships"><Relationship Id="rId3" Type="http://schemas.openxmlformats.org/officeDocument/2006/relationships/hyperlink" Target="mailto:contact@profilaxions-academy.com" TargetMode="External"/><Relationship Id="rId2" Type="http://schemas.openxmlformats.org/officeDocument/2006/relationships/hyperlink" Target="mailto:contact@profilaxions-academy.com"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E1CE4-D8EB-411C-BB8C-94FAA8CCE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1051</Words>
  <Characters>5786</Characters>
  <Application>Microsoft Office Word</Application>
  <DocSecurity>0</DocSecurity>
  <Lines>48</Lines>
  <Paragraphs>13</Paragraphs>
  <ScaleCrop>false</ScaleCrop>
  <Company/>
  <LinksUpToDate>false</LinksUpToDate>
  <CharactersWithSpaces>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fabien Bréard</cp:lastModifiedBy>
  <cp:revision>6</cp:revision>
  <dcterms:created xsi:type="dcterms:W3CDTF">2026-08-01T16:18:00Z</dcterms:created>
  <dcterms:modified xsi:type="dcterms:W3CDTF">2026-08-07T07:34:00Z</dcterms:modified>
</cp:coreProperties>
</file>