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3025" w14:textId="178AB5C4" w:rsidR="000015DD" w:rsidRDefault="00A80B76" w:rsidP="002543B4">
      <w:pPr>
        <w:ind w:left="-426"/>
      </w:pPr>
      <w:r>
        <w:rPr>
          <w:noProof/>
        </w:rPr>
        <mc:AlternateContent>
          <mc:Choice Requires="wps">
            <w:drawing>
              <wp:anchor distT="0" distB="0" distL="457200" distR="114300" simplePos="0" relativeHeight="251659264" behindDoc="0" locked="0" layoutInCell="0" allowOverlap="1" wp14:anchorId="1592E293" wp14:editId="4CB819BF">
                <wp:simplePos x="0" y="0"/>
                <wp:positionH relativeFrom="page">
                  <wp:posOffset>4941570</wp:posOffset>
                </wp:positionH>
                <wp:positionV relativeFrom="page">
                  <wp:posOffset>1280160</wp:posOffset>
                </wp:positionV>
                <wp:extent cx="2476800" cy="9254490"/>
                <wp:effectExtent l="0" t="0" r="0" b="0"/>
                <wp:wrapSquare wrapText="bothSides"/>
                <wp:docPr id="216"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800" cy="9254490"/>
                        </a:xfrm>
                        <a:prstGeom prst="rect">
                          <a:avLst/>
                        </a:prstGeom>
                        <a:noFill/>
                      </wps:spPr>
                      <wps:txbx>
                        <w:txbxContent>
                          <w:p w14:paraId="53191449" w14:textId="77777777" w:rsidR="008242AA" w:rsidRPr="0019172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Pour les formations intra entreprise</w:t>
                            </w:r>
                            <w:r w:rsidRPr="00C27B41">
                              <w:rPr>
                                <w:rFonts w:ascii="Century Gothic" w:hAnsi="Century Gothic"/>
                                <w:color w:val="002060"/>
                                <w:sz w:val="15"/>
                                <w:szCs w:val="15"/>
                              </w:rPr>
                              <w:t xml:space="preserve"> : Si une annulation intervient moins de 10 jours francs ouvrables avant le début de la prestation et que l’action de formation est reportée dans un délai   de 6 mois, l’acompte de 30% sera porté au </w:t>
                            </w:r>
                            <w:r w:rsidRPr="0019172A">
                              <w:rPr>
                                <w:rFonts w:ascii="Century Gothic" w:hAnsi="Century Gothic"/>
                                <w:color w:val="002060"/>
                                <w:sz w:val="15"/>
                                <w:szCs w:val="15"/>
                              </w:rPr>
                              <w:t>crédit du client sous forme imputable sur une formation future.</w:t>
                            </w:r>
                          </w:p>
                          <w:p w14:paraId="042C07FE" w14:textId="261F6559"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Si aucun report n’a été effectué dans un délai de 6 mois l’acompte restera acquis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à titre d’indemnité forfaitaire.</w:t>
                            </w:r>
                          </w:p>
                          <w:p w14:paraId="283B5C17" w14:textId="77777777"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Pour les formations E-LEARNING, le stagiaire s’engage à respecter le planning de tutorat défini avec son tuteur. L’annulation d’un rendez-vous individuel ou collectif devra intervenir 10 jours ouvrables avant la date prévue. A compter de 6 mois après avoir renseigné le questionnaire initial de la formation, la formation est réputée terminée donc facturée sauf accord spécifique.</w:t>
                            </w:r>
                          </w:p>
                          <w:p w14:paraId="08489668" w14:textId="77777777" w:rsidR="008242A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Modalités financières dans le cadre des obligations de l'employeur au titre du plan de formation en cas de réalisation partielle ou d'annulation</w:t>
                            </w:r>
                            <w:r w:rsidRPr="00C27B41">
                              <w:rPr>
                                <w:rFonts w:ascii="Century Gothic" w:hAnsi="Century Gothic"/>
                                <w:color w:val="002060"/>
                                <w:sz w:val="15"/>
                                <w:szCs w:val="15"/>
                              </w:rPr>
                              <w:t xml:space="preserve"> : En cas de non-réalisation ou de réalisation partielle du fait de l'organisme de formation ou de l'entreprise, les sommes, correspondant à la non-réalisation du contrat sont dues au titre du dédommagement. </w:t>
                            </w:r>
                            <w:r w:rsidRPr="00C27B41">
                              <w:rPr>
                                <w:rFonts w:ascii="Century Gothic" w:hAnsi="Century Gothic"/>
                                <w:color w:val="002060"/>
                                <w:sz w:val="15"/>
                                <w:szCs w:val="15"/>
                              </w:rPr>
                              <w:br/>
                              <w:t>La partie exécutée peut être facturée dans le cadre de la formation professionnelle, seules les heures facturées au titre du dédommagement ne sont pas imputables sur l'obligation de participation au titre de la formation professionnelle continue et ne peuvent faire l'objet d'une demande de remboursement ou de prise en charge par l'OPCO.</w:t>
                            </w:r>
                          </w:p>
                          <w:p w14:paraId="63BEC229" w14:textId="77777777" w:rsidR="008242AA" w:rsidRPr="00C27B41" w:rsidRDefault="008242AA" w:rsidP="008242AA">
                            <w:pPr>
                              <w:jc w:val="both"/>
                              <w:rPr>
                                <w:rFonts w:ascii="Century Gothic" w:hAnsi="Century Gothic"/>
                                <w:color w:val="002060"/>
                                <w:sz w:val="15"/>
                                <w:szCs w:val="15"/>
                              </w:rPr>
                            </w:pPr>
                          </w:p>
                          <w:p w14:paraId="282B8972" w14:textId="7BD10FB4"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Informatique et Libertés</w:t>
                            </w:r>
                          </w:p>
                          <w:p w14:paraId="29449921" w14:textId="4AE97C72"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Les informations à caractère personnel qui sont communiquées par le client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en application et dans l’exécution des commandes et/ou ventes pourront être communiquées aux partenaires contractuels de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pour les besoins des commandes. Conformément à la réglementation française qui est applicable à ces fichiers, le client peut écrire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pour s’opposer à une telle communication des informations le concernant. Il peut également à tout moment exercer ses droits d’accès et de rectification dans le fichier de </w:t>
                            </w:r>
                            <w:r w:rsidR="00D825BD">
                              <w:rPr>
                                <w:rFonts w:ascii="Century Gothic" w:hAnsi="Century Gothic"/>
                                <w:color w:val="002060"/>
                                <w:sz w:val="15"/>
                                <w:szCs w:val="15"/>
                              </w:rPr>
                              <w:t>Profilaxions Academy</w:t>
                            </w:r>
                            <w:r w:rsidRPr="00C27B41">
                              <w:rPr>
                                <w:rFonts w:ascii="Century Gothic" w:hAnsi="Century Gothic"/>
                                <w:color w:val="002060"/>
                                <w:sz w:val="15"/>
                                <w:szCs w:val="15"/>
                              </w:rPr>
                              <w:t>.</w:t>
                            </w:r>
                          </w:p>
                          <w:p w14:paraId="47B3621A" w14:textId="77777777" w:rsidR="008242AA" w:rsidRPr="00C27B41" w:rsidRDefault="008242AA" w:rsidP="008242AA">
                            <w:pPr>
                              <w:jc w:val="both"/>
                              <w:rPr>
                                <w:rFonts w:ascii="Century Gothic" w:hAnsi="Century Gothic"/>
                                <w:color w:val="002060"/>
                                <w:sz w:val="15"/>
                                <w:szCs w:val="15"/>
                              </w:rPr>
                            </w:pPr>
                          </w:p>
                          <w:p w14:paraId="47C7547D" w14:textId="3939F1D8"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Renonciation</w:t>
                            </w:r>
                          </w:p>
                          <w:p w14:paraId="45011F78" w14:textId="13BB0830"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 fait pour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de ne pas se prévaloir à un moment donné de l’une quelconque des clauses présentes, ne peut valoir renonciation à se prévaloir ultérieurement de ces mêmes clauses.</w:t>
                            </w:r>
                          </w:p>
                          <w:p w14:paraId="57211330" w14:textId="77777777" w:rsidR="008242AA" w:rsidRPr="00C27B41" w:rsidRDefault="008242AA" w:rsidP="008242AA">
                            <w:pPr>
                              <w:jc w:val="both"/>
                              <w:rPr>
                                <w:rFonts w:ascii="Century Gothic" w:hAnsi="Century Gothic"/>
                                <w:color w:val="002060"/>
                                <w:sz w:val="15"/>
                                <w:szCs w:val="15"/>
                              </w:rPr>
                            </w:pPr>
                          </w:p>
                          <w:p w14:paraId="2AE9F50D" w14:textId="05875517"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Loi applicable</w:t>
                            </w:r>
                          </w:p>
                          <w:p w14:paraId="6C6ABAAD" w14:textId="5319B585"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Les conditions générales et tous les rapports entre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et ses clients relèvent de la loi française.</w:t>
                            </w:r>
                          </w:p>
                          <w:p w14:paraId="55887F93" w14:textId="77777777" w:rsidR="008242AA" w:rsidRPr="00C27B41" w:rsidRDefault="008242AA" w:rsidP="008242AA">
                            <w:pPr>
                              <w:jc w:val="both"/>
                              <w:rPr>
                                <w:rFonts w:ascii="Century Gothic" w:hAnsi="Century Gothic"/>
                                <w:color w:val="002060"/>
                                <w:sz w:val="15"/>
                                <w:szCs w:val="15"/>
                              </w:rPr>
                            </w:pPr>
                          </w:p>
                          <w:p w14:paraId="709306A3" w14:textId="1ED70AF8"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Attribution de compétences</w:t>
                            </w:r>
                          </w:p>
                          <w:p w14:paraId="4A266E46" w14:textId="489BA3F5" w:rsidR="005D51D7" w:rsidRDefault="008242AA" w:rsidP="00D825BD">
                            <w:pPr>
                              <w:jc w:val="both"/>
                              <w:rPr>
                                <w:rStyle w:val="Textedelespacerserv"/>
                                <w:color w:val="1E1E1E" w:themeColor="text2" w:themeShade="BF"/>
                              </w:rPr>
                            </w:pPr>
                            <w:r w:rsidRPr="00C27B41">
                              <w:rPr>
                                <w:rFonts w:ascii="Century Gothic" w:hAnsi="Century Gothic"/>
                                <w:color w:val="002060"/>
                                <w:sz w:val="15"/>
                                <w:szCs w:val="15"/>
                              </w:rPr>
                              <w:t>Tous litiges qui ne pourraient être réglés à l’amiable relèveront des compétences exclusives du Tribunal de commerce de Caen quel que soit le siège ou la résidence du client.</w:t>
                            </w:r>
                            <w:r w:rsidR="00D825BD">
                              <w:rPr>
                                <w:rFonts w:ascii="Century Gothic" w:hAnsi="Century Gothic"/>
                                <w:color w:val="002060"/>
                                <w:sz w:val="15"/>
                                <w:szCs w:val="15"/>
                              </w:rPr>
                              <w:t xml:space="preserve"> </w:t>
                            </w:r>
                            <w:r w:rsidRPr="00C27B41">
                              <w:rPr>
                                <w:rFonts w:ascii="Century Gothic" w:hAnsi="Century Gothic"/>
                                <w:color w:val="002060"/>
                                <w:sz w:val="15"/>
                                <w:szCs w:val="15"/>
                              </w:rPr>
                              <w:t xml:space="preserve">La présente clause est stipulée dans l’intérêt de la société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qui se réserve le droit d’y renoncer si bon lui semble.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592E293" id="Forme automatique 14" o:spid="_x0000_s1026" style="position:absolute;left:0;text-align:left;margin-left:389.1pt;margin-top:100.8pt;width:195pt;height:728.7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" o:allowincell="f" filled="f" stroked="f">
                <v:textbox inset="14.4pt,14.4pt,14.4pt,14.4pt">
                  <w:txbxContent>
                    <w:p w14:paraId="53191449" w14:textId="77777777" w:rsidR="008242AA" w:rsidRPr="0019172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Pour les formations intra entreprise</w:t>
                      </w:r>
                      <w:r w:rsidRPr="00C27B41">
                        <w:rPr>
                          <w:rFonts w:ascii="Century Gothic" w:hAnsi="Century Gothic"/>
                          <w:color w:val="002060"/>
                          <w:sz w:val="15"/>
                          <w:szCs w:val="15"/>
                        </w:rPr>
                        <w:t xml:space="preserve"> : Si une annulation intervient moins de 10 jours francs ouvrables avant le début de la prestation et que l’action de formation est reportée dans un délai   de 6 mois, l’acompte de 30% sera porté au </w:t>
                      </w:r>
                      <w:r w:rsidRPr="0019172A">
                        <w:rPr>
                          <w:rFonts w:ascii="Century Gothic" w:hAnsi="Century Gothic"/>
                          <w:color w:val="002060"/>
                          <w:sz w:val="15"/>
                          <w:szCs w:val="15"/>
                        </w:rPr>
                        <w:t>crédit du client sous forme imputable sur une formation future.</w:t>
                      </w:r>
                    </w:p>
                    <w:p w14:paraId="042C07FE" w14:textId="261F6559"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Si aucun report n’a été effectué dans un délai de 6 mois l’acompte restera acquis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à titre d’indemnité forfaitaire.</w:t>
                      </w:r>
                    </w:p>
                    <w:p w14:paraId="283B5C17" w14:textId="77777777"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Pour les formations E-LEARNING, le stagiaire s’engage à respecter le planning de tutorat défini avec son tuteur. L’annulation d’un rendez-vous individuel ou collectif devra intervenir 10 jours ouvrables avant la date prévue. A compter de 6 mois après avoir renseigné le questionnaire initial de la formation, la formation est réputée terminée donc facturée sauf accord spécifique.</w:t>
                      </w:r>
                    </w:p>
                    <w:p w14:paraId="08489668" w14:textId="77777777" w:rsidR="008242A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Modalités financières dans le cadre des obligations de l'employeur au titre du plan de formation en cas de réalisation partielle ou d'annulation</w:t>
                      </w:r>
                      <w:r w:rsidRPr="00C27B41">
                        <w:rPr>
                          <w:rFonts w:ascii="Century Gothic" w:hAnsi="Century Gothic"/>
                          <w:color w:val="002060"/>
                          <w:sz w:val="15"/>
                          <w:szCs w:val="15"/>
                        </w:rPr>
                        <w:t xml:space="preserve"> : En cas de non-réalisation ou de réalisation partielle du fait de l'organisme de formation ou de l'entreprise, les sommes, correspondant à la non-réalisation du contrat sont dues au titre du dédommagement. </w:t>
                      </w:r>
                      <w:r w:rsidRPr="00C27B41">
                        <w:rPr>
                          <w:rFonts w:ascii="Century Gothic" w:hAnsi="Century Gothic"/>
                          <w:color w:val="002060"/>
                          <w:sz w:val="15"/>
                          <w:szCs w:val="15"/>
                        </w:rPr>
                        <w:br/>
                        <w:t>La partie exécutée peut être facturée dans le cadre de la formation professionnelle, seules les heures facturées au titre du dédommagement ne sont pas imputables sur l'obligation de participation au titre de la formation professionnelle continue et ne peuvent faire l'objet d'une demande de remboursement ou de prise en charge par l'OPCO.</w:t>
                      </w:r>
                    </w:p>
                    <w:p w14:paraId="63BEC229" w14:textId="77777777" w:rsidR="008242AA" w:rsidRPr="00C27B41" w:rsidRDefault="008242AA" w:rsidP="008242AA">
                      <w:pPr>
                        <w:jc w:val="both"/>
                        <w:rPr>
                          <w:rFonts w:ascii="Century Gothic" w:hAnsi="Century Gothic"/>
                          <w:color w:val="002060"/>
                          <w:sz w:val="15"/>
                          <w:szCs w:val="15"/>
                        </w:rPr>
                      </w:pPr>
                    </w:p>
                    <w:p w14:paraId="282B8972" w14:textId="7BD10FB4"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Informatique et Libertés</w:t>
                      </w:r>
                    </w:p>
                    <w:p w14:paraId="29449921" w14:textId="4AE97C72"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Les informations à caractère personnel qui sont communiquées par le client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en application et dans l’exécution des commandes et/ou ventes pourront être communiquées aux partenaires contractuels de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pour les besoins des commandes. Conformément à la réglementation française qui est applicable à ces fichiers, le client peut écrire à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pour s’opposer à une telle communication des informations le concernant. Il peut également à tout moment exercer ses droits d’accès et de rectification dans le fichier de </w:t>
                      </w:r>
                      <w:r w:rsidR="00D825BD">
                        <w:rPr>
                          <w:rFonts w:ascii="Century Gothic" w:hAnsi="Century Gothic"/>
                          <w:color w:val="002060"/>
                          <w:sz w:val="15"/>
                          <w:szCs w:val="15"/>
                        </w:rPr>
                        <w:t>Profilaxions Academy</w:t>
                      </w:r>
                      <w:r w:rsidRPr="00C27B41">
                        <w:rPr>
                          <w:rFonts w:ascii="Century Gothic" w:hAnsi="Century Gothic"/>
                          <w:color w:val="002060"/>
                          <w:sz w:val="15"/>
                          <w:szCs w:val="15"/>
                        </w:rPr>
                        <w:t>.</w:t>
                      </w:r>
                    </w:p>
                    <w:p w14:paraId="47B3621A" w14:textId="77777777" w:rsidR="008242AA" w:rsidRPr="00C27B41" w:rsidRDefault="008242AA" w:rsidP="008242AA">
                      <w:pPr>
                        <w:jc w:val="both"/>
                        <w:rPr>
                          <w:rFonts w:ascii="Century Gothic" w:hAnsi="Century Gothic"/>
                          <w:color w:val="002060"/>
                          <w:sz w:val="15"/>
                          <w:szCs w:val="15"/>
                        </w:rPr>
                      </w:pPr>
                    </w:p>
                    <w:p w14:paraId="47C7547D" w14:textId="3939F1D8"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Renonciation</w:t>
                      </w:r>
                    </w:p>
                    <w:p w14:paraId="45011F78" w14:textId="13BB0830"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 fait pour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de ne pas se prévaloir à un moment donné de l’une quelconque des clauses présentes, ne peut valoir renonciation à se prévaloir ultérieurement de ces mêmes clauses.</w:t>
                      </w:r>
                    </w:p>
                    <w:p w14:paraId="57211330" w14:textId="77777777" w:rsidR="008242AA" w:rsidRPr="00C27B41" w:rsidRDefault="008242AA" w:rsidP="008242AA">
                      <w:pPr>
                        <w:jc w:val="both"/>
                        <w:rPr>
                          <w:rFonts w:ascii="Century Gothic" w:hAnsi="Century Gothic"/>
                          <w:color w:val="002060"/>
                          <w:sz w:val="15"/>
                          <w:szCs w:val="15"/>
                        </w:rPr>
                      </w:pPr>
                    </w:p>
                    <w:p w14:paraId="2AE9F50D" w14:textId="05875517"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Loi applicable</w:t>
                      </w:r>
                    </w:p>
                    <w:p w14:paraId="6C6ABAAD" w14:textId="5319B585"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Les conditions générales et tous les rapports entre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et ses clients relèvent de la loi française.</w:t>
                      </w:r>
                    </w:p>
                    <w:p w14:paraId="55887F93" w14:textId="77777777" w:rsidR="008242AA" w:rsidRPr="00C27B41" w:rsidRDefault="008242AA" w:rsidP="008242AA">
                      <w:pPr>
                        <w:jc w:val="both"/>
                        <w:rPr>
                          <w:rFonts w:ascii="Century Gothic" w:hAnsi="Century Gothic"/>
                          <w:color w:val="002060"/>
                          <w:sz w:val="15"/>
                          <w:szCs w:val="15"/>
                        </w:rPr>
                      </w:pPr>
                    </w:p>
                    <w:p w14:paraId="709306A3" w14:textId="1ED70AF8" w:rsidR="008242AA" w:rsidRPr="00C27B41" w:rsidRDefault="008242AA" w:rsidP="00A80B76">
                      <w:pPr>
                        <w:pStyle w:val="Titre2"/>
                        <w:keepLines/>
                        <w:numPr>
                          <w:ilvl w:val="0"/>
                          <w:numId w:val="23"/>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Attribution de compétences</w:t>
                      </w:r>
                    </w:p>
                    <w:p w14:paraId="4A266E46" w14:textId="489BA3F5" w:rsidR="005D51D7" w:rsidRDefault="008242AA" w:rsidP="00D825BD">
                      <w:pPr>
                        <w:jc w:val="both"/>
                        <w:rPr>
                          <w:rStyle w:val="Textedelespacerserv"/>
                          <w:color w:val="1E1E1E" w:themeColor="text2" w:themeShade="BF"/>
                        </w:rPr>
                      </w:pPr>
                      <w:r w:rsidRPr="00C27B41">
                        <w:rPr>
                          <w:rFonts w:ascii="Century Gothic" w:hAnsi="Century Gothic"/>
                          <w:color w:val="002060"/>
                          <w:sz w:val="15"/>
                          <w:szCs w:val="15"/>
                        </w:rPr>
                        <w:t>Tous litiges qui ne pourraient être réglés à l’amiable relèveront des compétences exclusives du Tribunal de commerce de Caen quel que soit le siège ou la résidence du client.</w:t>
                      </w:r>
                      <w:r w:rsidR="00D825BD">
                        <w:rPr>
                          <w:rFonts w:ascii="Century Gothic" w:hAnsi="Century Gothic"/>
                          <w:color w:val="002060"/>
                          <w:sz w:val="15"/>
                          <w:szCs w:val="15"/>
                        </w:rPr>
                        <w:t xml:space="preserve"> </w:t>
                      </w:r>
                      <w:r w:rsidRPr="00C27B41">
                        <w:rPr>
                          <w:rFonts w:ascii="Century Gothic" w:hAnsi="Century Gothic"/>
                          <w:color w:val="002060"/>
                          <w:sz w:val="15"/>
                          <w:szCs w:val="15"/>
                        </w:rPr>
                        <w:t xml:space="preserve">La présente clause est stipulée dans l’intérêt de la société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qui se réserve le droit d’y renoncer si bon lui semble.</w:t>
                      </w:r>
                    </w:p>
                  </w:txbxContent>
                </v:textbox>
                <w10:wrap type="square" anchorx="page" anchory="page"/>
              </v:rect>
            </w:pict>
          </mc:Fallback>
        </mc:AlternateContent>
      </w:r>
      <w:r>
        <w:rPr>
          <w:noProof/>
        </w:rPr>
        <mc:AlternateContent>
          <mc:Choice Requires="wps">
            <w:drawing>
              <wp:anchor distT="0" distB="0" distL="457200" distR="114300" simplePos="0" relativeHeight="251661312" behindDoc="0" locked="0" layoutInCell="0" allowOverlap="1" wp14:anchorId="4955B891" wp14:editId="68CAB35C">
                <wp:simplePos x="0" y="0"/>
                <wp:positionH relativeFrom="page">
                  <wp:posOffset>2545080</wp:posOffset>
                </wp:positionH>
                <wp:positionV relativeFrom="margin">
                  <wp:posOffset>229870</wp:posOffset>
                </wp:positionV>
                <wp:extent cx="2476500" cy="9153525"/>
                <wp:effectExtent l="0" t="0" r="0" b="0"/>
                <wp:wrapSquare wrapText="bothSides"/>
                <wp:docPr id="75"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153525"/>
                        </a:xfrm>
                        <a:prstGeom prst="rect">
                          <a:avLst/>
                        </a:prstGeom>
                        <a:noFill/>
                      </wps:spPr>
                      <wps:txbx>
                        <w:txbxContent>
                          <w:p w14:paraId="2B429EBF" w14:textId="77777777" w:rsidR="008242AA" w:rsidRPr="00C27B41" w:rsidRDefault="008242AA" w:rsidP="008242AA">
                            <w:pPr>
                              <w:pStyle w:val="Paragraphedeliste"/>
                              <w:numPr>
                                <w:ilvl w:val="3"/>
                                <w:numId w:val="6"/>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Le complément est d</w:t>
                            </w:r>
                            <w:r>
                              <w:rPr>
                                <w:rFonts w:ascii="Century Gothic" w:hAnsi="Century Gothic"/>
                                <w:color w:val="002060"/>
                                <w:sz w:val="15"/>
                                <w:szCs w:val="15"/>
                              </w:rPr>
                              <w:t>û</w:t>
                            </w:r>
                            <w:r w:rsidRPr="00C27B41">
                              <w:rPr>
                                <w:rFonts w:ascii="Century Gothic" w:hAnsi="Century Gothic"/>
                                <w:color w:val="002060"/>
                                <w:sz w:val="15"/>
                                <w:szCs w:val="15"/>
                              </w:rPr>
                              <w:t xml:space="preserve"> à réception de factures émises au fur et à mesure de l’avancement des formations</w:t>
                            </w:r>
                          </w:p>
                          <w:p w14:paraId="35D0D2A4" w14:textId="77777777" w:rsidR="008242AA" w:rsidRPr="00C27B41" w:rsidRDefault="008242AA" w:rsidP="008242AA">
                            <w:pPr>
                              <w:pStyle w:val="Paragraphedeliste"/>
                              <w:numPr>
                                <w:ilvl w:val="0"/>
                                <w:numId w:val="4"/>
                              </w:numPr>
                              <w:spacing w:after="0" w:line="240" w:lineRule="auto"/>
                              <w:ind w:left="357" w:hanging="357"/>
                              <w:jc w:val="both"/>
                              <w:rPr>
                                <w:rFonts w:ascii="Century Gothic" w:hAnsi="Century Gothic"/>
                                <w:i/>
                                <w:color w:val="002060"/>
                                <w:sz w:val="15"/>
                                <w:szCs w:val="15"/>
                                <w:u w:val="single"/>
                              </w:rPr>
                            </w:pPr>
                            <w:r w:rsidRPr="00C27B41">
                              <w:rPr>
                                <w:rFonts w:ascii="Century Gothic" w:hAnsi="Century Gothic"/>
                                <w:i/>
                                <w:color w:val="002060"/>
                                <w:sz w:val="15"/>
                                <w:szCs w:val="15"/>
                                <w:u w:val="single"/>
                              </w:rPr>
                              <w:t>Pour les formations E-LEARNING</w:t>
                            </w:r>
                            <w:r w:rsidRPr="00C27B41">
                              <w:rPr>
                                <w:rFonts w:ascii="Century Gothic" w:hAnsi="Century Gothic"/>
                                <w:i/>
                                <w:color w:val="002060"/>
                                <w:sz w:val="15"/>
                                <w:szCs w:val="15"/>
                              </w:rPr>
                              <w:t> :</w:t>
                            </w:r>
                          </w:p>
                          <w:p w14:paraId="272D9B79" w14:textId="1B7F8149" w:rsidR="008242AA" w:rsidRPr="00C27B41"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 xml:space="preserve">L’acceptation de </w:t>
                            </w:r>
                            <w:r w:rsidR="00483CFC">
                              <w:rPr>
                                <w:rFonts w:ascii="Century Gothic" w:hAnsi="Century Gothic"/>
                                <w:color w:val="002060"/>
                                <w:sz w:val="15"/>
                                <w:szCs w:val="15"/>
                              </w:rPr>
                              <w:t>Profilaxions Academy</w:t>
                            </w:r>
                            <w:r w:rsidR="00483CFC"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étant conditionnée par le règlement intégral de la facture,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se réserve le droit de disposer librement des places retenues par le client tant que les frais d’inscription n’auront pas été couverts dans les conditions prévues ci-dessous.</w:t>
                            </w:r>
                          </w:p>
                          <w:p w14:paraId="1BB225C9" w14:textId="5B3127BC" w:rsidR="008242AA" w:rsidRPr="00C27B41"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 xml:space="preserve">Les factures sont payables sans escompte et à l’ordre de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à réception de facture.</w:t>
                            </w:r>
                          </w:p>
                          <w:p w14:paraId="1C6045AC" w14:textId="77777777" w:rsidR="008242AA" w:rsidRPr="00C27B41" w:rsidRDefault="008242AA" w:rsidP="008242AA">
                            <w:pPr>
                              <w:pStyle w:val="Paragraphedeliste"/>
                              <w:spacing w:line="240" w:lineRule="auto"/>
                              <w:ind w:left="142" w:hanging="142"/>
                              <w:rPr>
                                <w:rFonts w:ascii="Century Gothic" w:hAnsi="Century Gothic"/>
                                <w:color w:val="002060"/>
                                <w:sz w:val="15"/>
                                <w:szCs w:val="15"/>
                              </w:rPr>
                            </w:pPr>
                          </w:p>
                          <w:p w14:paraId="345D8D0F" w14:textId="77777777" w:rsidR="008242AA" w:rsidRPr="00C27B41" w:rsidRDefault="008242AA" w:rsidP="008242AA">
                            <w:pPr>
                              <w:pStyle w:val="Paragraphedeliste"/>
                              <w:numPr>
                                <w:ilvl w:val="0"/>
                                <w:numId w:val="4"/>
                              </w:numPr>
                              <w:spacing w:after="0" w:line="240" w:lineRule="auto"/>
                              <w:ind w:left="357" w:hanging="357"/>
                              <w:jc w:val="both"/>
                              <w:rPr>
                                <w:rFonts w:ascii="Century Gothic" w:hAnsi="Century Gothic"/>
                                <w:i/>
                                <w:color w:val="002060"/>
                                <w:sz w:val="15"/>
                                <w:szCs w:val="15"/>
                                <w:u w:val="single"/>
                              </w:rPr>
                            </w:pPr>
                            <w:r w:rsidRPr="00C27B41">
                              <w:rPr>
                                <w:rFonts w:ascii="Century Gothic" w:hAnsi="Century Gothic"/>
                                <w:i/>
                                <w:color w:val="002060"/>
                                <w:sz w:val="15"/>
                                <w:szCs w:val="15"/>
                                <w:u w:val="single"/>
                              </w:rPr>
                              <w:t>Règlement par un OPCO</w:t>
                            </w:r>
                            <w:r w:rsidRPr="00C27B41">
                              <w:rPr>
                                <w:rFonts w:ascii="Century Gothic" w:hAnsi="Century Gothic"/>
                                <w:i/>
                                <w:color w:val="002060"/>
                                <w:sz w:val="15"/>
                                <w:szCs w:val="15"/>
                              </w:rPr>
                              <w:t> :</w:t>
                            </w:r>
                          </w:p>
                          <w:p w14:paraId="03F94D6C"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Si le client souhaite que le règlement soit émis par un OPCO dont il dépend, il lui appartient :</w:t>
                            </w:r>
                          </w:p>
                          <w:p w14:paraId="0E1BDAF7"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faire une demande de prise en charge avant le début de la formation et de s’assurer de la bonne fin de cette demande</w:t>
                            </w:r>
                          </w:p>
                          <w:p w14:paraId="5DABE815"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l’indiquer explicitement sur son bulletin d’inscription ou sur son bon de commande</w:t>
                            </w:r>
                          </w:p>
                          <w:p w14:paraId="26F349DE"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s’assurer de la bonne fin du paiement par l’organisme qu’il aura désigné.</w:t>
                            </w:r>
                          </w:p>
                          <w:p w14:paraId="5E659420" w14:textId="1FA80D34"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Si l’OPC</w:t>
                            </w:r>
                            <w:r>
                              <w:rPr>
                                <w:rFonts w:ascii="Century Gothic" w:hAnsi="Century Gothic"/>
                                <w:color w:val="002060"/>
                                <w:sz w:val="15"/>
                                <w:szCs w:val="15"/>
                              </w:rPr>
                              <w:t>O</w:t>
                            </w:r>
                            <w:r w:rsidRPr="00C27B41">
                              <w:rPr>
                                <w:rFonts w:ascii="Century Gothic" w:hAnsi="Century Gothic"/>
                                <w:color w:val="002060"/>
                                <w:sz w:val="15"/>
                                <w:szCs w:val="15"/>
                              </w:rPr>
                              <w:t xml:space="preserve"> ne prend en charge que partiellem</w:t>
                            </w:r>
                            <w:r>
                              <w:rPr>
                                <w:rFonts w:ascii="Century Gothic" w:hAnsi="Century Gothic"/>
                                <w:color w:val="002060"/>
                                <w:sz w:val="15"/>
                                <w:szCs w:val="15"/>
                              </w:rPr>
                              <w:t>e</w:t>
                            </w:r>
                            <w:r w:rsidRPr="00C27B41">
                              <w:rPr>
                                <w:rFonts w:ascii="Century Gothic" w:hAnsi="Century Gothic"/>
                                <w:color w:val="002060"/>
                                <w:sz w:val="15"/>
                                <w:szCs w:val="15"/>
                              </w:rPr>
                              <w:t xml:space="preserve">nt le cout de la formation, le reliquat sera facturé au client. </w:t>
                            </w:r>
                            <w:r w:rsidRPr="00C27B41">
                              <w:rPr>
                                <w:rFonts w:ascii="Century Gothic" w:hAnsi="Century Gothic"/>
                                <w:b/>
                                <w:color w:val="002060"/>
                                <w:sz w:val="15"/>
                                <w:szCs w:val="15"/>
                              </w:rPr>
                              <w:t xml:space="preserve">Si </w:t>
                            </w:r>
                            <w:r w:rsidR="00D825BD">
                              <w:rPr>
                                <w:rFonts w:ascii="Century Gothic" w:hAnsi="Century Gothic"/>
                                <w:b/>
                                <w:color w:val="002060"/>
                                <w:sz w:val="15"/>
                                <w:szCs w:val="15"/>
                              </w:rPr>
                              <w:t>Profilaxions Academy</w:t>
                            </w:r>
                            <w:r w:rsidR="00D825BD" w:rsidRPr="00C27B41">
                              <w:rPr>
                                <w:rFonts w:ascii="Century Gothic" w:hAnsi="Century Gothic"/>
                                <w:b/>
                                <w:color w:val="002060"/>
                                <w:sz w:val="15"/>
                                <w:szCs w:val="15"/>
                              </w:rPr>
                              <w:t xml:space="preserve"> </w:t>
                            </w:r>
                            <w:r w:rsidRPr="00C27B41">
                              <w:rPr>
                                <w:rFonts w:ascii="Century Gothic" w:hAnsi="Century Gothic"/>
                                <w:b/>
                                <w:color w:val="002060"/>
                                <w:sz w:val="15"/>
                                <w:szCs w:val="15"/>
                              </w:rPr>
                              <w:t>n’a pas reçu la prise en charge de l’OPCO au 1er jour de la formation, le client sera facturé directement du coût de la prestation.</w:t>
                            </w:r>
                          </w:p>
                          <w:p w14:paraId="79F07E97"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En cas de non-paiement par l’OPCO pour quel motif que ce soit, le client serra redevable de l’intégralité de la formation et sera facturé du montant de la formation.</w:t>
                            </w:r>
                          </w:p>
                          <w:p w14:paraId="1A35676F" w14:textId="1EF9C171" w:rsidR="008242AA" w:rsidRPr="00C27B41" w:rsidRDefault="00A80B76" w:rsidP="00A80B76">
                            <w:pPr>
                              <w:pStyle w:val="Titre2"/>
                              <w:keepLines/>
                              <w:numPr>
                                <w:ilvl w:val="0"/>
                                <w:numId w:val="21"/>
                              </w:numPr>
                              <w:spacing w:before="0" w:after="0"/>
                              <w:jc w:val="both"/>
                              <w:rPr>
                                <w:rFonts w:ascii="Century Gothic" w:hAnsi="Century Gothic"/>
                                <w:b w:val="0"/>
                                <w:color w:val="002060"/>
                                <w:sz w:val="16"/>
                                <w:szCs w:val="16"/>
                                <w:u w:val="single"/>
                              </w:rPr>
                            </w:pPr>
                            <w:r>
                              <w:rPr>
                                <w:rFonts w:ascii="Century Gothic" w:hAnsi="Century Gothic"/>
                                <w:b w:val="0"/>
                                <w:color w:val="002060"/>
                                <w:sz w:val="16"/>
                                <w:szCs w:val="16"/>
                                <w:u w:val="single"/>
                              </w:rPr>
                              <w:t xml:space="preserve"> </w:t>
                            </w:r>
                            <w:r w:rsidR="008242AA" w:rsidRPr="00C27B41">
                              <w:rPr>
                                <w:rFonts w:ascii="Century Gothic" w:hAnsi="Century Gothic"/>
                                <w:b w:val="0"/>
                                <w:color w:val="002060"/>
                                <w:sz w:val="16"/>
                                <w:szCs w:val="16"/>
                                <w:u w:val="single"/>
                              </w:rPr>
                              <w:t xml:space="preserve">Garantie de participation de </w:t>
                            </w:r>
                            <w:r w:rsidR="00D825BD">
                              <w:rPr>
                                <w:rFonts w:ascii="Century Gothic" w:hAnsi="Century Gothic"/>
                                <w:b w:val="0"/>
                                <w:color w:val="002060"/>
                                <w:sz w:val="16"/>
                                <w:szCs w:val="16"/>
                                <w:u w:val="single"/>
                              </w:rPr>
                              <w:t>Profilaxions Academy</w:t>
                            </w:r>
                          </w:p>
                          <w:p w14:paraId="0DCDDB7A" w14:textId="46EAFAC1"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Pour les stages interentreprises</w:t>
                            </w:r>
                            <w:r w:rsidRPr="00C27B41">
                              <w:rPr>
                                <w:rFonts w:ascii="Century Gothic" w:hAnsi="Century Gothic"/>
                                <w:color w:val="002060"/>
                                <w:sz w:val="15"/>
                                <w:szCs w:val="15"/>
                              </w:rPr>
                              <w:t xml:space="preserve"> :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se réserve la possibilité d’annuler ou déplacer le stage si les effectifs sont insuffisants pour permettre sa conduite pédagogique et informera l’entreprise dans les plus brefs délais. En cas de report, un avenant à la présente convention précisant les modifications sera alors proposé à l’entreprise.</w:t>
                            </w:r>
                          </w:p>
                          <w:p w14:paraId="2D699C1B" w14:textId="77777777" w:rsidR="008242AA" w:rsidRPr="00C27B41" w:rsidRDefault="008242AA" w:rsidP="008242AA">
                            <w:pPr>
                              <w:jc w:val="both"/>
                              <w:rPr>
                                <w:rFonts w:ascii="Century Gothic" w:hAnsi="Century Gothic"/>
                                <w:color w:val="002060"/>
                                <w:sz w:val="15"/>
                                <w:szCs w:val="15"/>
                              </w:rPr>
                            </w:pPr>
                          </w:p>
                          <w:p w14:paraId="479687E8" w14:textId="19E9FD40" w:rsidR="008242AA" w:rsidRPr="00C27B41" w:rsidRDefault="008242AA" w:rsidP="00A80B76">
                            <w:pPr>
                              <w:pStyle w:val="Titre2"/>
                              <w:keepLines/>
                              <w:numPr>
                                <w:ilvl w:val="0"/>
                                <w:numId w:val="21"/>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Conditions d’annulation et de report</w:t>
                            </w:r>
                          </w:p>
                          <w:p w14:paraId="74E8AFC9"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Toute annulation par le client doit être communiquée par écrit ou par mail.</w:t>
                            </w:r>
                          </w:p>
                          <w:p w14:paraId="1DACB06D"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u w:val="single"/>
                              </w:rPr>
                              <w:t>Pour les stages interentreprises</w:t>
                            </w:r>
                            <w:r w:rsidRPr="00C27B41">
                              <w:rPr>
                                <w:rFonts w:ascii="Century Gothic" w:hAnsi="Century Gothic"/>
                                <w:color w:val="002060"/>
                                <w:sz w:val="15"/>
                                <w:szCs w:val="15"/>
                              </w:rPr>
                              <w:t> : Pour toute annulation, fut-ce en cas de force majeure, moins de 10 jours francs ouvrables avant le début du stage, le montant de la participation restera immédiatement exigible à titre d’indemnité forfaitaire.</w:t>
                            </w:r>
                          </w:p>
                          <w:p w14:paraId="04F90990"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u w:val="single"/>
                              </w:rPr>
                              <w:t>Pour les cycles et parcours</w:t>
                            </w:r>
                            <w:r w:rsidRPr="00C27B41">
                              <w:rPr>
                                <w:rFonts w:ascii="Century Gothic" w:hAnsi="Century Gothic"/>
                                <w:color w:val="002060"/>
                                <w:sz w:val="15"/>
                                <w:szCs w:val="15"/>
                              </w:rPr>
                              <w:t> : Pour toute annulation, fut-ce en cas de force majeure, moins de 10 jours ouvrables avant le début du cycle ou du 1</w:t>
                            </w:r>
                            <w:r w:rsidRPr="00C27B41">
                              <w:rPr>
                                <w:rFonts w:ascii="Century Gothic" w:hAnsi="Century Gothic"/>
                                <w:color w:val="002060"/>
                                <w:sz w:val="15"/>
                                <w:szCs w:val="15"/>
                                <w:vertAlign w:val="superscript"/>
                              </w:rPr>
                              <w:t>er</w:t>
                            </w:r>
                            <w:r w:rsidRPr="00C27B41">
                              <w:rPr>
                                <w:rFonts w:ascii="Century Gothic" w:hAnsi="Century Gothic"/>
                                <w:color w:val="002060"/>
                                <w:sz w:val="15"/>
                                <w:szCs w:val="15"/>
                              </w:rPr>
                              <w:t xml:space="preserve"> stage du parcours, 50% du coût total de la participation sera immédiatement exigible à titre d’indemnité forfaitaire.</w:t>
                            </w:r>
                          </w:p>
                          <w:p w14:paraId="60F0831F" w14:textId="27BCB218" w:rsidR="008242A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Toutefois si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organise dans les 6 mois une session de formation sur le même sujet, une possibilité de report sera proposée dans la limite des places disponibles et l’indemnité sera affectée au coût de cette nouvelle session.</w:t>
                            </w:r>
                          </w:p>
                          <w:p w14:paraId="0FF906B6" w14:textId="77777777" w:rsidR="005D51D7" w:rsidRDefault="005D51D7" w:rsidP="005D51D7">
                            <w:pPr>
                              <w:rPr>
                                <w:rStyle w:val="Textedelespacerserv"/>
                                <w:color w:val="1E1E1E"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955B891" id="_x0000_s1027" style="position:absolute;left:0;text-align:left;margin-left:200.4pt;margin-top:18.1pt;width:195pt;height:720.7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" o:allowincell="f" filled="f" stroked="f">
                <v:textbox inset="14.4pt,14.4pt,14.4pt,14.4pt">
                  <w:txbxContent>
                    <w:p w14:paraId="2B429EBF" w14:textId="77777777" w:rsidR="008242AA" w:rsidRPr="00C27B41" w:rsidRDefault="008242AA" w:rsidP="008242AA">
                      <w:pPr>
                        <w:pStyle w:val="Paragraphedeliste"/>
                        <w:numPr>
                          <w:ilvl w:val="3"/>
                          <w:numId w:val="6"/>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Le complément est d</w:t>
                      </w:r>
                      <w:r>
                        <w:rPr>
                          <w:rFonts w:ascii="Century Gothic" w:hAnsi="Century Gothic"/>
                          <w:color w:val="002060"/>
                          <w:sz w:val="15"/>
                          <w:szCs w:val="15"/>
                        </w:rPr>
                        <w:t>û</w:t>
                      </w:r>
                      <w:r w:rsidRPr="00C27B41">
                        <w:rPr>
                          <w:rFonts w:ascii="Century Gothic" w:hAnsi="Century Gothic"/>
                          <w:color w:val="002060"/>
                          <w:sz w:val="15"/>
                          <w:szCs w:val="15"/>
                        </w:rPr>
                        <w:t xml:space="preserve"> à réception de factures émises au fur et à mesure de l’avancement des formations</w:t>
                      </w:r>
                    </w:p>
                    <w:p w14:paraId="35D0D2A4" w14:textId="77777777" w:rsidR="008242AA" w:rsidRPr="00C27B41" w:rsidRDefault="008242AA" w:rsidP="008242AA">
                      <w:pPr>
                        <w:pStyle w:val="Paragraphedeliste"/>
                        <w:numPr>
                          <w:ilvl w:val="0"/>
                          <w:numId w:val="4"/>
                        </w:numPr>
                        <w:spacing w:after="0" w:line="240" w:lineRule="auto"/>
                        <w:ind w:left="357" w:hanging="357"/>
                        <w:jc w:val="both"/>
                        <w:rPr>
                          <w:rFonts w:ascii="Century Gothic" w:hAnsi="Century Gothic"/>
                          <w:i/>
                          <w:color w:val="002060"/>
                          <w:sz w:val="15"/>
                          <w:szCs w:val="15"/>
                          <w:u w:val="single"/>
                        </w:rPr>
                      </w:pPr>
                      <w:r w:rsidRPr="00C27B41">
                        <w:rPr>
                          <w:rFonts w:ascii="Century Gothic" w:hAnsi="Century Gothic"/>
                          <w:i/>
                          <w:color w:val="002060"/>
                          <w:sz w:val="15"/>
                          <w:szCs w:val="15"/>
                          <w:u w:val="single"/>
                        </w:rPr>
                        <w:t>Pour les formations E-LEARNING</w:t>
                      </w:r>
                      <w:r w:rsidRPr="00C27B41">
                        <w:rPr>
                          <w:rFonts w:ascii="Century Gothic" w:hAnsi="Century Gothic"/>
                          <w:i/>
                          <w:color w:val="002060"/>
                          <w:sz w:val="15"/>
                          <w:szCs w:val="15"/>
                        </w:rPr>
                        <w:t> :</w:t>
                      </w:r>
                    </w:p>
                    <w:p w14:paraId="272D9B79" w14:textId="1B7F8149" w:rsidR="008242AA" w:rsidRPr="00C27B41"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 xml:space="preserve">L’acceptation de </w:t>
                      </w:r>
                      <w:r w:rsidR="00483CFC">
                        <w:rPr>
                          <w:rFonts w:ascii="Century Gothic" w:hAnsi="Century Gothic"/>
                          <w:color w:val="002060"/>
                          <w:sz w:val="15"/>
                          <w:szCs w:val="15"/>
                        </w:rPr>
                        <w:t>Profilaxions Academy</w:t>
                      </w:r>
                      <w:r w:rsidR="00483CFC" w:rsidRPr="00C27B41">
                        <w:rPr>
                          <w:rFonts w:ascii="Century Gothic" w:hAnsi="Century Gothic"/>
                          <w:color w:val="002060"/>
                          <w:sz w:val="15"/>
                          <w:szCs w:val="15"/>
                        </w:rPr>
                        <w:t xml:space="preserve"> </w:t>
                      </w:r>
                      <w:r w:rsidRPr="00C27B41">
                        <w:rPr>
                          <w:rFonts w:ascii="Century Gothic" w:hAnsi="Century Gothic"/>
                          <w:color w:val="002060"/>
                          <w:sz w:val="15"/>
                          <w:szCs w:val="15"/>
                        </w:rPr>
                        <w:t xml:space="preserve">étant conditionnée par le règlement intégral de la facture,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se réserve le droit de disposer librement des places retenues par le client tant que les frais d’inscription n’auront pas été couverts dans les conditions prévues ci-dessous.</w:t>
                      </w:r>
                    </w:p>
                    <w:p w14:paraId="1BB225C9" w14:textId="5B3127BC" w:rsidR="008242AA" w:rsidRPr="00C27B41"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 xml:space="preserve">Les factures sont payables sans escompte et à l’ordre de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à réception de facture.</w:t>
                      </w:r>
                    </w:p>
                    <w:p w14:paraId="1C6045AC" w14:textId="77777777" w:rsidR="008242AA" w:rsidRPr="00C27B41" w:rsidRDefault="008242AA" w:rsidP="008242AA">
                      <w:pPr>
                        <w:pStyle w:val="Paragraphedeliste"/>
                        <w:spacing w:line="240" w:lineRule="auto"/>
                        <w:ind w:left="142" w:hanging="142"/>
                        <w:rPr>
                          <w:rFonts w:ascii="Century Gothic" w:hAnsi="Century Gothic"/>
                          <w:color w:val="002060"/>
                          <w:sz w:val="15"/>
                          <w:szCs w:val="15"/>
                        </w:rPr>
                      </w:pPr>
                    </w:p>
                    <w:p w14:paraId="345D8D0F" w14:textId="77777777" w:rsidR="008242AA" w:rsidRPr="00C27B41" w:rsidRDefault="008242AA" w:rsidP="008242AA">
                      <w:pPr>
                        <w:pStyle w:val="Paragraphedeliste"/>
                        <w:numPr>
                          <w:ilvl w:val="0"/>
                          <w:numId w:val="4"/>
                        </w:numPr>
                        <w:spacing w:after="0" w:line="240" w:lineRule="auto"/>
                        <w:ind w:left="357" w:hanging="357"/>
                        <w:jc w:val="both"/>
                        <w:rPr>
                          <w:rFonts w:ascii="Century Gothic" w:hAnsi="Century Gothic"/>
                          <w:i/>
                          <w:color w:val="002060"/>
                          <w:sz w:val="15"/>
                          <w:szCs w:val="15"/>
                          <w:u w:val="single"/>
                        </w:rPr>
                      </w:pPr>
                      <w:r w:rsidRPr="00C27B41">
                        <w:rPr>
                          <w:rFonts w:ascii="Century Gothic" w:hAnsi="Century Gothic"/>
                          <w:i/>
                          <w:color w:val="002060"/>
                          <w:sz w:val="15"/>
                          <w:szCs w:val="15"/>
                          <w:u w:val="single"/>
                        </w:rPr>
                        <w:t>Règlement par un OPCO</w:t>
                      </w:r>
                      <w:r w:rsidRPr="00C27B41">
                        <w:rPr>
                          <w:rFonts w:ascii="Century Gothic" w:hAnsi="Century Gothic"/>
                          <w:i/>
                          <w:color w:val="002060"/>
                          <w:sz w:val="15"/>
                          <w:szCs w:val="15"/>
                        </w:rPr>
                        <w:t> :</w:t>
                      </w:r>
                    </w:p>
                    <w:p w14:paraId="03F94D6C"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Si le client souhaite que le règlement soit émis par un OPCO dont il dépend, il lui appartient :</w:t>
                      </w:r>
                    </w:p>
                    <w:p w14:paraId="0E1BDAF7"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faire une demande de prise en charge avant le début de la formation et de s’assurer de la bonne fin de cette demande</w:t>
                      </w:r>
                    </w:p>
                    <w:p w14:paraId="5DABE815"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l’indiquer explicitement sur son bulletin d’inscription ou sur son bon de commande</w:t>
                      </w:r>
                    </w:p>
                    <w:p w14:paraId="26F349DE" w14:textId="77777777" w:rsidR="008242AA" w:rsidRPr="00C27B41" w:rsidRDefault="008242AA" w:rsidP="008242AA">
                      <w:pPr>
                        <w:pStyle w:val="Paragraphedeliste"/>
                        <w:numPr>
                          <w:ilvl w:val="0"/>
                          <w:numId w:val="8"/>
                        </w:numPr>
                        <w:spacing w:line="240" w:lineRule="auto"/>
                        <w:ind w:left="142" w:hanging="142"/>
                        <w:jc w:val="both"/>
                        <w:rPr>
                          <w:rFonts w:ascii="Century Gothic" w:hAnsi="Century Gothic"/>
                          <w:color w:val="002060"/>
                          <w:sz w:val="15"/>
                          <w:szCs w:val="15"/>
                        </w:rPr>
                      </w:pPr>
                      <w:r w:rsidRPr="00C27B41">
                        <w:rPr>
                          <w:rFonts w:ascii="Century Gothic" w:hAnsi="Century Gothic"/>
                          <w:color w:val="002060"/>
                          <w:sz w:val="15"/>
                          <w:szCs w:val="15"/>
                        </w:rPr>
                        <w:t>De s’assurer de la bonne fin du paiement par l’organisme qu’il aura désigné.</w:t>
                      </w:r>
                    </w:p>
                    <w:p w14:paraId="5E659420" w14:textId="1FA80D34"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Si l’OPC</w:t>
                      </w:r>
                      <w:r>
                        <w:rPr>
                          <w:rFonts w:ascii="Century Gothic" w:hAnsi="Century Gothic"/>
                          <w:color w:val="002060"/>
                          <w:sz w:val="15"/>
                          <w:szCs w:val="15"/>
                        </w:rPr>
                        <w:t>O</w:t>
                      </w:r>
                      <w:r w:rsidRPr="00C27B41">
                        <w:rPr>
                          <w:rFonts w:ascii="Century Gothic" w:hAnsi="Century Gothic"/>
                          <w:color w:val="002060"/>
                          <w:sz w:val="15"/>
                          <w:szCs w:val="15"/>
                        </w:rPr>
                        <w:t xml:space="preserve"> ne prend en charge que partiellem</w:t>
                      </w:r>
                      <w:r>
                        <w:rPr>
                          <w:rFonts w:ascii="Century Gothic" w:hAnsi="Century Gothic"/>
                          <w:color w:val="002060"/>
                          <w:sz w:val="15"/>
                          <w:szCs w:val="15"/>
                        </w:rPr>
                        <w:t>e</w:t>
                      </w:r>
                      <w:r w:rsidRPr="00C27B41">
                        <w:rPr>
                          <w:rFonts w:ascii="Century Gothic" w:hAnsi="Century Gothic"/>
                          <w:color w:val="002060"/>
                          <w:sz w:val="15"/>
                          <w:szCs w:val="15"/>
                        </w:rPr>
                        <w:t xml:space="preserve">nt le cout de la formation, le reliquat sera facturé au client. </w:t>
                      </w:r>
                      <w:r w:rsidRPr="00C27B41">
                        <w:rPr>
                          <w:rFonts w:ascii="Century Gothic" w:hAnsi="Century Gothic"/>
                          <w:b/>
                          <w:color w:val="002060"/>
                          <w:sz w:val="15"/>
                          <w:szCs w:val="15"/>
                        </w:rPr>
                        <w:t xml:space="preserve">Si </w:t>
                      </w:r>
                      <w:r w:rsidR="00D825BD">
                        <w:rPr>
                          <w:rFonts w:ascii="Century Gothic" w:hAnsi="Century Gothic"/>
                          <w:b/>
                          <w:color w:val="002060"/>
                          <w:sz w:val="15"/>
                          <w:szCs w:val="15"/>
                        </w:rPr>
                        <w:t>Profilaxions Academy</w:t>
                      </w:r>
                      <w:r w:rsidR="00D825BD" w:rsidRPr="00C27B41">
                        <w:rPr>
                          <w:rFonts w:ascii="Century Gothic" w:hAnsi="Century Gothic"/>
                          <w:b/>
                          <w:color w:val="002060"/>
                          <w:sz w:val="15"/>
                          <w:szCs w:val="15"/>
                        </w:rPr>
                        <w:t xml:space="preserve"> </w:t>
                      </w:r>
                      <w:r w:rsidRPr="00C27B41">
                        <w:rPr>
                          <w:rFonts w:ascii="Century Gothic" w:hAnsi="Century Gothic"/>
                          <w:b/>
                          <w:color w:val="002060"/>
                          <w:sz w:val="15"/>
                          <w:szCs w:val="15"/>
                        </w:rPr>
                        <w:t>n’a pas reçu la prise en charge de l’OPCO au 1er jour de la formation, le client sera facturé directement du coût de la prestation.</w:t>
                      </w:r>
                    </w:p>
                    <w:p w14:paraId="79F07E97"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En cas de non-paiement par l’OPCO pour quel motif que ce soit, le client serra redevable de l’intégralité de la formation et sera facturé du montant de la formation.</w:t>
                      </w:r>
                    </w:p>
                    <w:p w14:paraId="1A35676F" w14:textId="1EF9C171" w:rsidR="008242AA" w:rsidRPr="00C27B41" w:rsidRDefault="00A80B76" w:rsidP="00A80B76">
                      <w:pPr>
                        <w:pStyle w:val="Titre2"/>
                        <w:keepLines/>
                        <w:numPr>
                          <w:ilvl w:val="0"/>
                          <w:numId w:val="21"/>
                        </w:numPr>
                        <w:spacing w:before="0" w:after="0"/>
                        <w:jc w:val="both"/>
                        <w:rPr>
                          <w:rFonts w:ascii="Century Gothic" w:hAnsi="Century Gothic"/>
                          <w:b w:val="0"/>
                          <w:color w:val="002060"/>
                          <w:sz w:val="16"/>
                          <w:szCs w:val="16"/>
                          <w:u w:val="single"/>
                        </w:rPr>
                      </w:pPr>
                      <w:r>
                        <w:rPr>
                          <w:rFonts w:ascii="Century Gothic" w:hAnsi="Century Gothic"/>
                          <w:b w:val="0"/>
                          <w:color w:val="002060"/>
                          <w:sz w:val="16"/>
                          <w:szCs w:val="16"/>
                          <w:u w:val="single"/>
                        </w:rPr>
                        <w:t xml:space="preserve"> </w:t>
                      </w:r>
                      <w:r w:rsidR="008242AA" w:rsidRPr="00C27B41">
                        <w:rPr>
                          <w:rFonts w:ascii="Century Gothic" w:hAnsi="Century Gothic"/>
                          <w:b w:val="0"/>
                          <w:color w:val="002060"/>
                          <w:sz w:val="16"/>
                          <w:szCs w:val="16"/>
                          <w:u w:val="single"/>
                        </w:rPr>
                        <w:t xml:space="preserve">Garantie de participation de </w:t>
                      </w:r>
                      <w:r w:rsidR="00D825BD">
                        <w:rPr>
                          <w:rFonts w:ascii="Century Gothic" w:hAnsi="Century Gothic"/>
                          <w:b w:val="0"/>
                          <w:color w:val="002060"/>
                          <w:sz w:val="16"/>
                          <w:szCs w:val="16"/>
                          <w:u w:val="single"/>
                        </w:rPr>
                        <w:t>Profilaxions Academy</w:t>
                      </w:r>
                    </w:p>
                    <w:p w14:paraId="0DCDDB7A" w14:textId="46EAFAC1" w:rsidR="008242AA" w:rsidRPr="00C27B41"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u w:val="single"/>
                        </w:rPr>
                        <w:t>Pour les stages interentreprises</w:t>
                      </w:r>
                      <w:r w:rsidRPr="00C27B41">
                        <w:rPr>
                          <w:rFonts w:ascii="Century Gothic" w:hAnsi="Century Gothic"/>
                          <w:color w:val="002060"/>
                          <w:sz w:val="15"/>
                          <w:szCs w:val="15"/>
                        </w:rPr>
                        <w:t xml:space="preserve"> :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se réserve la possibilité d’annuler ou déplacer le stage si les effectifs sont insuffisants pour permettre sa conduite pédagogique et informera l’entreprise dans les plus brefs délais. En cas de report, un avenant à la présente convention précisant les modifications sera alors proposé à l’entreprise.</w:t>
                      </w:r>
                    </w:p>
                    <w:p w14:paraId="2D699C1B" w14:textId="77777777" w:rsidR="008242AA" w:rsidRPr="00C27B41" w:rsidRDefault="008242AA" w:rsidP="008242AA">
                      <w:pPr>
                        <w:jc w:val="both"/>
                        <w:rPr>
                          <w:rFonts w:ascii="Century Gothic" w:hAnsi="Century Gothic"/>
                          <w:color w:val="002060"/>
                          <w:sz w:val="15"/>
                          <w:szCs w:val="15"/>
                        </w:rPr>
                      </w:pPr>
                    </w:p>
                    <w:p w14:paraId="479687E8" w14:textId="19E9FD40" w:rsidR="008242AA" w:rsidRPr="00C27B41" w:rsidRDefault="008242AA" w:rsidP="00A80B76">
                      <w:pPr>
                        <w:pStyle w:val="Titre2"/>
                        <w:keepLines/>
                        <w:numPr>
                          <w:ilvl w:val="0"/>
                          <w:numId w:val="21"/>
                        </w:numPr>
                        <w:spacing w:before="0" w:after="0"/>
                        <w:jc w:val="both"/>
                        <w:rPr>
                          <w:rFonts w:ascii="Century Gothic" w:hAnsi="Century Gothic"/>
                          <w:b w:val="0"/>
                          <w:color w:val="002060"/>
                          <w:sz w:val="16"/>
                          <w:szCs w:val="16"/>
                          <w:u w:val="single"/>
                        </w:rPr>
                      </w:pPr>
                      <w:r w:rsidRPr="00C27B41">
                        <w:rPr>
                          <w:rFonts w:ascii="Century Gothic" w:hAnsi="Century Gothic"/>
                          <w:b w:val="0"/>
                          <w:color w:val="002060"/>
                          <w:sz w:val="16"/>
                          <w:szCs w:val="16"/>
                          <w:u w:val="single"/>
                        </w:rPr>
                        <w:t>Conditions d’annulation et de report</w:t>
                      </w:r>
                    </w:p>
                    <w:p w14:paraId="74E8AFC9"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rPr>
                        <w:t>Toute annulation par le client doit être communiquée par écrit ou par mail.</w:t>
                      </w:r>
                    </w:p>
                    <w:p w14:paraId="1DACB06D"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u w:val="single"/>
                        </w:rPr>
                        <w:t>Pour les stages interentreprises</w:t>
                      </w:r>
                      <w:r w:rsidRPr="00C27B41">
                        <w:rPr>
                          <w:rFonts w:ascii="Century Gothic" w:hAnsi="Century Gothic"/>
                          <w:color w:val="002060"/>
                          <w:sz w:val="15"/>
                          <w:szCs w:val="15"/>
                        </w:rPr>
                        <w:t> : Pour toute annulation, fut-ce en cas de force majeure, moins de 10 jours francs ouvrables avant le début du stage, le montant de la participation restera immédiatement exigible à titre d’indemnité forfaitaire.</w:t>
                      </w:r>
                    </w:p>
                    <w:p w14:paraId="04F90990" w14:textId="77777777" w:rsidR="008242AA" w:rsidRPr="00C27B41" w:rsidRDefault="008242AA" w:rsidP="008242AA">
                      <w:pPr>
                        <w:pStyle w:val="Paragraphedeliste"/>
                        <w:spacing w:line="240" w:lineRule="auto"/>
                        <w:ind w:left="0"/>
                        <w:jc w:val="both"/>
                        <w:rPr>
                          <w:rFonts w:ascii="Century Gothic" w:hAnsi="Century Gothic"/>
                          <w:color w:val="002060"/>
                          <w:sz w:val="15"/>
                          <w:szCs w:val="15"/>
                        </w:rPr>
                      </w:pPr>
                      <w:r w:rsidRPr="00C27B41">
                        <w:rPr>
                          <w:rFonts w:ascii="Century Gothic" w:hAnsi="Century Gothic"/>
                          <w:color w:val="002060"/>
                          <w:sz w:val="15"/>
                          <w:szCs w:val="15"/>
                          <w:u w:val="single"/>
                        </w:rPr>
                        <w:t>Pour les cycles et parcours</w:t>
                      </w:r>
                      <w:r w:rsidRPr="00C27B41">
                        <w:rPr>
                          <w:rFonts w:ascii="Century Gothic" w:hAnsi="Century Gothic"/>
                          <w:color w:val="002060"/>
                          <w:sz w:val="15"/>
                          <w:szCs w:val="15"/>
                        </w:rPr>
                        <w:t> : Pour toute annulation, fut-ce en cas de force majeure, moins de 10 jours ouvrables avant le début du cycle ou du 1</w:t>
                      </w:r>
                      <w:r w:rsidRPr="00C27B41">
                        <w:rPr>
                          <w:rFonts w:ascii="Century Gothic" w:hAnsi="Century Gothic"/>
                          <w:color w:val="002060"/>
                          <w:sz w:val="15"/>
                          <w:szCs w:val="15"/>
                          <w:vertAlign w:val="superscript"/>
                        </w:rPr>
                        <w:t>er</w:t>
                      </w:r>
                      <w:r w:rsidRPr="00C27B41">
                        <w:rPr>
                          <w:rFonts w:ascii="Century Gothic" w:hAnsi="Century Gothic"/>
                          <w:color w:val="002060"/>
                          <w:sz w:val="15"/>
                          <w:szCs w:val="15"/>
                        </w:rPr>
                        <w:t xml:space="preserve"> stage du parcours, 50% du coût total de la participation sera immédiatement exigible à titre d’indemnité forfaitaire.</w:t>
                      </w:r>
                    </w:p>
                    <w:p w14:paraId="60F0831F" w14:textId="27BCB218" w:rsidR="008242AA" w:rsidRDefault="008242AA" w:rsidP="008242AA">
                      <w:pPr>
                        <w:jc w:val="both"/>
                        <w:rPr>
                          <w:rFonts w:ascii="Century Gothic" w:hAnsi="Century Gothic"/>
                          <w:color w:val="002060"/>
                          <w:sz w:val="15"/>
                          <w:szCs w:val="15"/>
                        </w:rPr>
                      </w:pPr>
                      <w:r w:rsidRPr="00C27B41">
                        <w:rPr>
                          <w:rFonts w:ascii="Century Gothic" w:hAnsi="Century Gothic"/>
                          <w:color w:val="002060"/>
                          <w:sz w:val="15"/>
                          <w:szCs w:val="15"/>
                        </w:rPr>
                        <w:t xml:space="preserve">Toutefois si </w:t>
                      </w:r>
                      <w:r w:rsidR="00D825BD">
                        <w:rPr>
                          <w:rFonts w:ascii="Century Gothic" w:hAnsi="Century Gothic"/>
                          <w:color w:val="002060"/>
                          <w:sz w:val="15"/>
                          <w:szCs w:val="15"/>
                        </w:rPr>
                        <w:t>Profilaxions Academy</w:t>
                      </w:r>
                      <w:r w:rsidR="00D825BD" w:rsidRPr="00C27B41">
                        <w:rPr>
                          <w:rFonts w:ascii="Century Gothic" w:hAnsi="Century Gothic"/>
                          <w:color w:val="002060"/>
                          <w:sz w:val="15"/>
                          <w:szCs w:val="15"/>
                        </w:rPr>
                        <w:t xml:space="preserve"> </w:t>
                      </w:r>
                      <w:r w:rsidRPr="00C27B41">
                        <w:rPr>
                          <w:rFonts w:ascii="Century Gothic" w:hAnsi="Century Gothic"/>
                          <w:color w:val="002060"/>
                          <w:sz w:val="15"/>
                          <w:szCs w:val="15"/>
                        </w:rPr>
                        <w:t>organise dans les 6 mois une session de formation sur le même sujet, une possibilité de report sera proposée dans la limite des places disponibles et l’indemnité sera affectée au coût de cette nouvelle session.</w:t>
                      </w:r>
                    </w:p>
                    <w:p w14:paraId="0FF906B6" w14:textId="77777777" w:rsidR="005D51D7" w:rsidRDefault="005D51D7" w:rsidP="005D51D7">
                      <w:pPr>
                        <w:rPr>
                          <w:rStyle w:val="Textedelespacerserv"/>
                          <w:color w:val="1E1E1E" w:themeColor="text2" w:themeShade="BF"/>
                        </w:rPr>
                      </w:pPr>
                    </w:p>
                  </w:txbxContent>
                </v:textbox>
                <w10:wrap type="square" anchorx="page" anchory="margin"/>
              </v:rect>
            </w:pict>
          </mc:Fallback>
        </mc:AlternateContent>
      </w:r>
      <w:r w:rsidR="00483CFC">
        <w:rPr>
          <w:noProof/>
        </w:rPr>
        <mc:AlternateContent>
          <mc:Choice Requires="wps">
            <w:drawing>
              <wp:anchor distT="0" distB="0" distL="457200" distR="114300" simplePos="0" relativeHeight="251663360" behindDoc="0" locked="0" layoutInCell="0" allowOverlap="1" wp14:anchorId="166E52DB" wp14:editId="2E36226E">
                <wp:simplePos x="0" y="0"/>
                <wp:positionH relativeFrom="page">
                  <wp:posOffset>278130</wp:posOffset>
                </wp:positionH>
                <wp:positionV relativeFrom="page">
                  <wp:posOffset>1257300</wp:posOffset>
                </wp:positionV>
                <wp:extent cx="2362200" cy="9117330"/>
                <wp:effectExtent l="0" t="0" r="0" b="0"/>
                <wp:wrapSquare wrapText="bothSides"/>
                <wp:docPr id="78"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117330"/>
                        </a:xfrm>
                        <a:prstGeom prst="rect">
                          <a:avLst/>
                        </a:prstGeom>
                        <a:noFill/>
                      </wps:spPr>
                      <wps:txbx>
                        <w:txbxContent>
                          <w:p w14:paraId="4CD1DDC5" w14:textId="1E37C4E6" w:rsidR="008242AA" w:rsidRPr="005D51D7" w:rsidRDefault="008242AA" w:rsidP="00D825BD">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Définitions </w:t>
                            </w:r>
                          </w:p>
                          <w:p w14:paraId="2A35A410" w14:textId="77777777" w:rsidR="008242AA" w:rsidRPr="005D51D7" w:rsidRDefault="008242AA" w:rsidP="008242AA">
                            <w:pPr>
                              <w:pStyle w:val="Titre2"/>
                              <w:spacing w:before="0"/>
                              <w:jc w:val="both"/>
                              <w:rPr>
                                <w:rFonts w:ascii="Century Gothic" w:hAnsi="Century Gothic"/>
                                <w:color w:val="002060"/>
                                <w:sz w:val="15"/>
                                <w:szCs w:val="15"/>
                              </w:rPr>
                            </w:pPr>
                            <w:r w:rsidRPr="005D51D7">
                              <w:rPr>
                                <w:rFonts w:ascii="Century Gothic" w:hAnsi="Century Gothic"/>
                                <w:i w:val="0"/>
                                <w:color w:val="002060"/>
                                <w:sz w:val="15"/>
                                <w:szCs w:val="15"/>
                              </w:rPr>
                              <w:t>Stages et cycles interentreprises :</w:t>
                            </w:r>
                            <w:r w:rsidRPr="005D51D7">
                              <w:rPr>
                                <w:rFonts w:ascii="Century Gothic" w:hAnsi="Century Gothic"/>
                                <w:color w:val="002060"/>
                                <w:sz w:val="15"/>
                                <w:szCs w:val="15"/>
                              </w:rPr>
                              <w:t xml:space="preserve"> </w:t>
                            </w:r>
                            <w:r w:rsidRPr="005D51D7">
                              <w:rPr>
                                <w:rFonts w:ascii="Century Gothic" w:eastAsia="Calibri" w:hAnsi="Century Gothic"/>
                                <w:b w:val="0"/>
                                <w:bCs w:val="0"/>
                                <w:color w:val="002060"/>
                                <w:sz w:val="15"/>
                                <w:szCs w:val="15"/>
                              </w:rPr>
                              <w:t>Formation sur catalogue réalisé dans nos locaux ou dans des locaux mis à disposition.</w:t>
                            </w:r>
                          </w:p>
                          <w:p w14:paraId="66E3B6F4"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color w:val="002060"/>
                                <w:sz w:val="15"/>
                                <w:szCs w:val="15"/>
                                <w:u w:val="single"/>
                              </w:rPr>
                              <w:t>Parcours</w:t>
                            </w:r>
                            <w:r w:rsidRPr="005D51D7">
                              <w:rPr>
                                <w:rFonts w:ascii="Century Gothic" w:hAnsi="Century Gothic"/>
                                <w:color w:val="002060"/>
                                <w:sz w:val="15"/>
                                <w:szCs w:val="15"/>
                              </w:rPr>
                              <w:t> :</w:t>
                            </w:r>
                          </w:p>
                          <w:p w14:paraId="48EE90DF"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Parcours individuel, parcours préconisé de formation associant plusieurs stages interentreprises.</w:t>
                            </w:r>
                          </w:p>
                          <w:p w14:paraId="033899E0"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Parcours à la carte, parcours de formation composé de plusieurs stages interentreprises issus du catalogue au libre choix du client.</w:t>
                            </w:r>
                          </w:p>
                          <w:p w14:paraId="2D73D834"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b/>
                                <w:color w:val="002060"/>
                                <w:sz w:val="15"/>
                                <w:szCs w:val="15"/>
                              </w:rPr>
                              <w:t>Formation intra-entreprise</w:t>
                            </w:r>
                            <w:r w:rsidRPr="005D51D7">
                              <w:rPr>
                                <w:rFonts w:ascii="Century Gothic" w:hAnsi="Century Gothic"/>
                                <w:color w:val="002060"/>
                                <w:sz w:val="15"/>
                                <w:szCs w:val="15"/>
                              </w:rPr>
                              <w:t> : Formation réalisée sur mesure pour le compte d’un client ou d’un groupe.</w:t>
                            </w:r>
                          </w:p>
                          <w:p w14:paraId="503A14B7" w14:textId="77777777" w:rsidR="008242AA" w:rsidRPr="005D51D7" w:rsidRDefault="008242AA" w:rsidP="008242AA">
                            <w:pPr>
                              <w:jc w:val="both"/>
                              <w:rPr>
                                <w:rFonts w:ascii="Century Gothic" w:hAnsi="Century Gothic"/>
                                <w:color w:val="002060"/>
                                <w:sz w:val="15"/>
                                <w:szCs w:val="15"/>
                              </w:rPr>
                            </w:pPr>
                          </w:p>
                          <w:p w14:paraId="5F398872" w14:textId="727BB342" w:rsidR="008242AA" w:rsidRPr="005D51D7" w:rsidRDefault="008242AA" w:rsidP="00D825BD">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Objet et champ d’application</w:t>
                            </w:r>
                            <w:r w:rsidRPr="005D51D7">
                              <w:rPr>
                                <w:rFonts w:ascii="Century Gothic" w:hAnsi="Century Gothic"/>
                                <w:b w:val="0"/>
                                <w:color w:val="002060"/>
                                <w:sz w:val="16"/>
                                <w:szCs w:val="16"/>
                              </w:rPr>
                              <w:t> </w:t>
                            </w:r>
                          </w:p>
                          <w:p w14:paraId="5F100474" w14:textId="77777777" w:rsidR="00D825BD" w:rsidRDefault="008242AA" w:rsidP="00D825BD">
                            <w:pPr>
                              <w:jc w:val="both"/>
                              <w:rPr>
                                <w:rFonts w:ascii="Century Gothic" w:hAnsi="Century Gothic"/>
                                <w:color w:val="002060"/>
                                <w:sz w:val="15"/>
                                <w:szCs w:val="15"/>
                              </w:rPr>
                            </w:pPr>
                            <w:r w:rsidRPr="005D51D7">
                              <w:rPr>
                                <w:rFonts w:ascii="Century Gothic" w:hAnsi="Century Gothic"/>
                                <w:color w:val="002060"/>
                                <w:sz w:val="15"/>
                                <w:szCs w:val="15"/>
                              </w:rPr>
                              <w:t>Toute commande de formation ou bilan implique l’acceptation sans réserve par l’acheteur et son adhésion pleine et entière aux présentes conditions générales de vente qui prévalent sur tout autre document de l’acheteur et notamment sur toutes conditions générales d’achat.</w:t>
                            </w:r>
                          </w:p>
                          <w:p w14:paraId="6867F476" w14:textId="77777777" w:rsidR="00D825BD" w:rsidRDefault="00D825BD" w:rsidP="00D825BD">
                            <w:pPr>
                              <w:jc w:val="both"/>
                              <w:rPr>
                                <w:rFonts w:ascii="Century Gothic" w:hAnsi="Century Gothic"/>
                                <w:color w:val="002060"/>
                                <w:sz w:val="15"/>
                                <w:szCs w:val="15"/>
                              </w:rPr>
                            </w:pPr>
                          </w:p>
                          <w:p w14:paraId="2D7F2A22" w14:textId="239B37D9" w:rsidR="008242AA" w:rsidRPr="00A80B76" w:rsidRDefault="008242AA" w:rsidP="00D825BD">
                            <w:pPr>
                              <w:pStyle w:val="Paragraphedeliste"/>
                              <w:numPr>
                                <w:ilvl w:val="0"/>
                                <w:numId w:val="15"/>
                              </w:numPr>
                              <w:jc w:val="both"/>
                              <w:rPr>
                                <w:rFonts w:ascii="Century Gothic" w:hAnsi="Century Gothic"/>
                                <w:b/>
                                <w:i/>
                                <w:iCs/>
                                <w:color w:val="002060"/>
                                <w:sz w:val="16"/>
                                <w:szCs w:val="16"/>
                                <w:u w:val="single"/>
                              </w:rPr>
                            </w:pPr>
                            <w:r w:rsidRPr="00A80B76">
                              <w:rPr>
                                <w:rFonts w:ascii="Century Gothic" w:hAnsi="Century Gothic"/>
                                <w:i/>
                                <w:iCs/>
                                <w:color w:val="002060"/>
                                <w:sz w:val="16"/>
                                <w:szCs w:val="16"/>
                                <w:u w:val="single"/>
                              </w:rPr>
                              <w:t>Documents contractuels</w:t>
                            </w:r>
                          </w:p>
                          <w:p w14:paraId="0280316C" w14:textId="05CF2A86" w:rsidR="008242AA" w:rsidRPr="005D51D7" w:rsidRDefault="00483CFC"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Profilaxions </w:t>
                            </w:r>
                            <w:r>
                              <w:rPr>
                                <w:rFonts w:ascii="Century Gothic" w:hAnsi="Century Gothic"/>
                                <w:color w:val="002060"/>
                                <w:sz w:val="15"/>
                                <w:szCs w:val="15"/>
                              </w:rPr>
                              <w:t xml:space="preserve">Academy </w:t>
                            </w:r>
                            <w:r w:rsidR="008242AA" w:rsidRPr="005D51D7">
                              <w:rPr>
                                <w:rFonts w:ascii="Century Gothic" w:hAnsi="Century Gothic"/>
                                <w:color w:val="002060"/>
                                <w:sz w:val="15"/>
                                <w:szCs w:val="15"/>
                              </w:rPr>
                              <w:t>fait parvenir au client en double exemplaire une convention de formation professionnelle continue telle que prévue par la loi avec le programme détaillé.</w:t>
                            </w:r>
                          </w:p>
                          <w:p w14:paraId="0AF4B243" w14:textId="6D35CF91"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Le client s’engage à </w:t>
                            </w:r>
                            <w:r w:rsidRPr="00BC5D3B">
                              <w:rPr>
                                <w:rFonts w:ascii="Century Gothic" w:hAnsi="Century Gothic"/>
                                <w:color w:val="FFFFFF" w:themeColor="background1"/>
                                <w:sz w:val="15"/>
                                <w:szCs w:val="15"/>
                                <w14:textFill>
                                  <w14:noFill/>
                                </w14:textFill>
                              </w:rPr>
                              <w:t>retourner</w:t>
                            </w:r>
                            <w:r w:rsidRPr="005D51D7">
                              <w:rPr>
                                <w:rFonts w:ascii="Century Gothic" w:hAnsi="Century Gothic"/>
                                <w:color w:val="002060"/>
                                <w:sz w:val="15"/>
                                <w:szCs w:val="15"/>
                              </w:rPr>
                              <w:t xml:space="preserve"> dans les plus brefs délais à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un exemplaire signé et portant son cachet.</w:t>
                            </w:r>
                          </w:p>
                          <w:p w14:paraId="68676664"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Une feuille de présence est adressée au client en même temps que la facture après chaque formation, cycle ou parcours.</w:t>
                            </w:r>
                          </w:p>
                          <w:p w14:paraId="61D0080C"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Une attestation de présence est remise à chaque stagiaire en fin de stage ou parcours.</w:t>
                            </w:r>
                          </w:p>
                          <w:p w14:paraId="04D19D56" w14:textId="38B66553" w:rsidR="008242AA" w:rsidRPr="005D51D7" w:rsidRDefault="008242AA" w:rsidP="00A80B76">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Prix, facturation et règlements</w:t>
                            </w:r>
                          </w:p>
                          <w:p w14:paraId="788DB212"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color w:val="002060"/>
                                <w:sz w:val="15"/>
                                <w:szCs w:val="15"/>
                              </w:rPr>
                              <w:t>Tous nos prix sont indiqués hors taxes, ils sont à majorer de la TVA en vigueur. Tout stage, cycle ou parcours commencé est dû en entier.</w:t>
                            </w:r>
                          </w:p>
                          <w:p w14:paraId="6EF567D4" w14:textId="77777777" w:rsidR="008242AA" w:rsidRPr="005D51D7" w:rsidRDefault="008242AA" w:rsidP="008242AA">
                            <w:pPr>
                              <w:pStyle w:val="Paragraphedeliste"/>
                              <w:numPr>
                                <w:ilvl w:val="0"/>
                                <w:numId w:val="4"/>
                              </w:numPr>
                              <w:spacing w:after="0" w:line="240" w:lineRule="auto"/>
                              <w:ind w:left="357" w:hanging="357"/>
                              <w:jc w:val="both"/>
                              <w:rPr>
                                <w:rFonts w:ascii="Century Gothic" w:hAnsi="Century Gothic"/>
                                <w:color w:val="002060"/>
                                <w:sz w:val="15"/>
                                <w:szCs w:val="15"/>
                              </w:rPr>
                            </w:pPr>
                            <w:r w:rsidRPr="005D51D7">
                              <w:rPr>
                                <w:rFonts w:ascii="Century Gothic" w:hAnsi="Century Gothic"/>
                                <w:i/>
                                <w:color w:val="002060"/>
                                <w:sz w:val="15"/>
                                <w:szCs w:val="15"/>
                                <w:u w:val="single"/>
                              </w:rPr>
                              <w:t>Pour les stages, cycles ou parcours interentreprises</w:t>
                            </w:r>
                            <w:r w:rsidRPr="005D51D7">
                              <w:rPr>
                                <w:rFonts w:ascii="Century Gothic" w:hAnsi="Century Gothic"/>
                                <w:i/>
                                <w:color w:val="002060"/>
                                <w:sz w:val="15"/>
                                <w:szCs w:val="15"/>
                              </w:rPr>
                              <w:t xml:space="preserve"> : </w:t>
                            </w:r>
                          </w:p>
                          <w:p w14:paraId="579D23A1" w14:textId="746E87CF"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L’acceptation de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 xml:space="preserve">étant conditionnée par le règlement intégral de la facture,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se réserve le droit de disposer librement des places retenues par le client tant que les frais d’inscription n’auront pas été couverts dans les conditions prévues ci-dessous.</w:t>
                            </w:r>
                          </w:p>
                          <w:p w14:paraId="426CBBD1" w14:textId="29FA19E5"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Les factures sont payables sans escompte et à l’ordre de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à réception de facture.</w:t>
                            </w:r>
                          </w:p>
                          <w:p w14:paraId="606E2315" w14:textId="77777777"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Les repas ne sont pas compris dans le prix du stage.</w:t>
                            </w:r>
                          </w:p>
                          <w:p w14:paraId="7C44B484" w14:textId="77777777" w:rsidR="008242AA" w:rsidRPr="005D51D7" w:rsidRDefault="008242AA" w:rsidP="008242AA">
                            <w:pPr>
                              <w:pStyle w:val="Paragraphedeliste"/>
                              <w:numPr>
                                <w:ilvl w:val="0"/>
                                <w:numId w:val="4"/>
                              </w:numPr>
                              <w:spacing w:after="0" w:line="240" w:lineRule="auto"/>
                              <w:ind w:left="142" w:hanging="142"/>
                              <w:jc w:val="both"/>
                              <w:rPr>
                                <w:rFonts w:ascii="Century Gothic" w:hAnsi="Century Gothic"/>
                                <w:i/>
                                <w:color w:val="002060"/>
                                <w:sz w:val="15"/>
                                <w:szCs w:val="15"/>
                                <w:u w:val="single"/>
                              </w:rPr>
                            </w:pPr>
                            <w:r w:rsidRPr="005D51D7">
                              <w:rPr>
                                <w:rFonts w:ascii="Century Gothic" w:hAnsi="Century Gothic"/>
                                <w:i/>
                                <w:color w:val="002060"/>
                                <w:sz w:val="15"/>
                                <w:szCs w:val="15"/>
                                <w:u w:val="single"/>
                              </w:rPr>
                              <w:t>Pour les formations intra-entreprises</w:t>
                            </w:r>
                            <w:r w:rsidRPr="005D51D7">
                              <w:rPr>
                                <w:rFonts w:ascii="Century Gothic" w:hAnsi="Century Gothic"/>
                                <w:i/>
                                <w:color w:val="002060"/>
                                <w:sz w:val="15"/>
                                <w:szCs w:val="15"/>
                              </w:rPr>
                              <w:t> :</w:t>
                            </w:r>
                          </w:p>
                          <w:p w14:paraId="72CE2EA0" w14:textId="05176EC6" w:rsidR="008242AA" w:rsidRPr="005D51D7" w:rsidRDefault="008242AA" w:rsidP="008242AA">
                            <w:pPr>
                              <w:pStyle w:val="Paragraphedeliste"/>
                              <w:numPr>
                                <w:ilvl w:val="0"/>
                                <w:numId w:val="7"/>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L’acceptation par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 xml:space="preserve">est conditionnée par le règlement d’un acompte dans les conditions prévues ci-dessous. Les factures sont payables à l’ordre de </w:t>
                            </w:r>
                            <w:r w:rsidR="00483CFC">
                              <w:rPr>
                                <w:rFonts w:ascii="Century Gothic" w:hAnsi="Century Gothic"/>
                                <w:color w:val="002060"/>
                                <w:sz w:val="15"/>
                                <w:szCs w:val="15"/>
                              </w:rPr>
                              <w:t>Profilaxions Academy</w:t>
                            </w:r>
                          </w:p>
                          <w:p w14:paraId="6ADFA7EF" w14:textId="2C69B563" w:rsidR="008242AA" w:rsidRPr="005D51D7" w:rsidRDefault="008242AA" w:rsidP="008242AA">
                            <w:pPr>
                              <w:pStyle w:val="Paragraphedeliste"/>
                              <w:numPr>
                                <w:ilvl w:val="3"/>
                                <w:numId w:val="6"/>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Un acompte de 30% est versé à la commande. Cet acompte restera acquis à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si le client renonce à la formation.</w:t>
                            </w:r>
                          </w:p>
                          <w:p w14:paraId="233618AB" w14:textId="0099900C" w:rsidR="005D51D7" w:rsidRDefault="005D51D7">
                            <w:pPr>
                              <w:spacing w:before="480" w:after="240"/>
                              <w:rPr>
                                <w:b/>
                                <w:bCs/>
                                <w:color w:val="1E1E1E" w:themeColor="text2" w:themeShade="BF"/>
                                <w:sz w:val="28"/>
                                <w:szCs w:val="28"/>
                              </w:rPr>
                            </w:pPr>
                          </w:p>
                          <w:sdt>
                            <w:sdtPr>
                              <w:rPr>
                                <w:rStyle w:val="Textedelespacerserv"/>
                                <w:color w:val="1E1E1E" w:themeColor="text2" w:themeShade="BF"/>
                              </w:rPr>
                              <w:id w:val="1288694815"/>
                              <w:temporary/>
                              <w:showingPlcHdr/>
                              <w15:appearance w15:val="hidden"/>
                            </w:sdtPr>
                            <w:sdtContent>
                              <w:p w14:paraId="6D5D249F" w14:textId="77777777" w:rsidR="005D51D7" w:rsidRDefault="005D51D7">
                                <w:pPr>
                                  <w:rPr>
                                    <w:rStyle w:val="Textedelespacerserv"/>
                                    <w:color w:val="1E1E1E" w:themeColor="text2" w:themeShade="BF"/>
                                  </w:rPr>
                                </w:pPr>
                                <w:r>
                                  <w:rPr>
                                    <w:rStyle w:val="Textedelespacerserv"/>
                                    <w:color w:val="1E1E1E" w:themeColor="text2" w:themeShade="BF"/>
                                  </w:rPr>
                                  <w:t>[Les encadrés permettent de faire ressortir des points importants de votre texte ou d’ajouter des informations pour référence (par exemple, un planning).</w:t>
                                </w:r>
                              </w:p>
                              <w:p w14:paraId="2952D310" w14:textId="77777777" w:rsidR="005D51D7" w:rsidRDefault="005D51D7">
                                <w:pPr>
                                  <w:rPr>
                                    <w:rStyle w:val="Textedelespacerserv"/>
                                    <w:color w:val="1E1E1E" w:themeColor="text2" w:themeShade="BF"/>
                                  </w:rPr>
                                </w:pPr>
                                <w:r>
                                  <w:rPr>
                                    <w:rStyle w:val="Textedelespacerserv"/>
                                    <w:color w:val="1E1E1E" w:themeColor="text2" w:themeShade="BF"/>
                                  </w:rPr>
                                  <w:t>Ils sont généralement placés à gauche, à droite, en haut ou en bas de la page. Vous pouvez les faire glisser vers n’importe quel emplacement de votre choix.</w:t>
                                </w:r>
                              </w:p>
                              <w:p w14:paraId="6977C47B" w14:textId="24B9DA06" w:rsidR="005D51D7" w:rsidRDefault="005D51D7">
                                <w:pPr>
                                  <w:rPr>
                                    <w:rStyle w:val="Textedelespacerserv"/>
                                    <w:color w:val="1E1E1E" w:themeColor="text2" w:themeShade="BF"/>
                                  </w:rPr>
                                </w:pPr>
                                <w:r>
                                  <w:rPr>
                                    <w:rStyle w:val="Textedelespacerserv"/>
                                    <w:color w:val="1E1E1E" w:themeColor="text2" w:themeShade="BF"/>
                                  </w:rPr>
                                  <w:t>Lorsque vous êtes prêt à ajouter votre contenu, cliquez ici et commencez à taper.]</w:t>
                                </w:r>
                              </w:p>
                            </w:sdtContent>
                          </w:sdt>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66E52DB" id="_x0000_s1028" style="position:absolute;left:0;text-align:left;margin-left:21.9pt;margin-top:99pt;width:186pt;height:717.9pt;z-index:251663360;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" o:allowincell="f" filled="f" stroked="f">
                <v:textbox inset="14.4pt,14.4pt,14.4pt,14.4pt">
                  <w:txbxContent>
                    <w:p w14:paraId="4CD1DDC5" w14:textId="1E37C4E6" w:rsidR="008242AA" w:rsidRPr="005D51D7" w:rsidRDefault="008242AA" w:rsidP="00D825BD">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Définitions </w:t>
                      </w:r>
                    </w:p>
                    <w:p w14:paraId="2A35A410" w14:textId="77777777" w:rsidR="008242AA" w:rsidRPr="005D51D7" w:rsidRDefault="008242AA" w:rsidP="008242AA">
                      <w:pPr>
                        <w:pStyle w:val="Titre2"/>
                        <w:spacing w:before="0"/>
                        <w:jc w:val="both"/>
                        <w:rPr>
                          <w:rFonts w:ascii="Century Gothic" w:hAnsi="Century Gothic"/>
                          <w:color w:val="002060"/>
                          <w:sz w:val="15"/>
                          <w:szCs w:val="15"/>
                        </w:rPr>
                      </w:pPr>
                      <w:r w:rsidRPr="005D51D7">
                        <w:rPr>
                          <w:rFonts w:ascii="Century Gothic" w:hAnsi="Century Gothic"/>
                          <w:i w:val="0"/>
                          <w:color w:val="002060"/>
                          <w:sz w:val="15"/>
                          <w:szCs w:val="15"/>
                        </w:rPr>
                        <w:t>Stages et cycles interentreprises :</w:t>
                      </w:r>
                      <w:r w:rsidRPr="005D51D7">
                        <w:rPr>
                          <w:rFonts w:ascii="Century Gothic" w:hAnsi="Century Gothic"/>
                          <w:color w:val="002060"/>
                          <w:sz w:val="15"/>
                          <w:szCs w:val="15"/>
                        </w:rPr>
                        <w:t xml:space="preserve"> </w:t>
                      </w:r>
                      <w:r w:rsidRPr="005D51D7">
                        <w:rPr>
                          <w:rFonts w:ascii="Century Gothic" w:eastAsia="Calibri" w:hAnsi="Century Gothic"/>
                          <w:b w:val="0"/>
                          <w:bCs w:val="0"/>
                          <w:color w:val="002060"/>
                          <w:sz w:val="15"/>
                          <w:szCs w:val="15"/>
                        </w:rPr>
                        <w:t>Formation sur catalogue réalisé dans nos locaux ou dans des locaux mis à disposition.</w:t>
                      </w:r>
                    </w:p>
                    <w:p w14:paraId="66E3B6F4"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color w:val="002060"/>
                          <w:sz w:val="15"/>
                          <w:szCs w:val="15"/>
                          <w:u w:val="single"/>
                        </w:rPr>
                        <w:t>Parcours</w:t>
                      </w:r>
                      <w:r w:rsidRPr="005D51D7">
                        <w:rPr>
                          <w:rFonts w:ascii="Century Gothic" w:hAnsi="Century Gothic"/>
                          <w:color w:val="002060"/>
                          <w:sz w:val="15"/>
                          <w:szCs w:val="15"/>
                        </w:rPr>
                        <w:t> :</w:t>
                      </w:r>
                    </w:p>
                    <w:p w14:paraId="48EE90DF"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Parcours individuel, parcours préconisé de formation associant plusieurs stages interentreprises.</w:t>
                      </w:r>
                    </w:p>
                    <w:p w14:paraId="033899E0"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Parcours à la carte, parcours de formation composé de plusieurs stages interentreprises issus du catalogue au libre choix du client.</w:t>
                      </w:r>
                    </w:p>
                    <w:p w14:paraId="2D73D834"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b/>
                          <w:color w:val="002060"/>
                          <w:sz w:val="15"/>
                          <w:szCs w:val="15"/>
                        </w:rPr>
                        <w:t>Formation intra-entreprise</w:t>
                      </w:r>
                      <w:r w:rsidRPr="005D51D7">
                        <w:rPr>
                          <w:rFonts w:ascii="Century Gothic" w:hAnsi="Century Gothic"/>
                          <w:color w:val="002060"/>
                          <w:sz w:val="15"/>
                          <w:szCs w:val="15"/>
                        </w:rPr>
                        <w:t> : Formation réalisée sur mesure pour le compte d’un client ou d’un groupe.</w:t>
                      </w:r>
                    </w:p>
                    <w:p w14:paraId="503A14B7" w14:textId="77777777" w:rsidR="008242AA" w:rsidRPr="005D51D7" w:rsidRDefault="008242AA" w:rsidP="008242AA">
                      <w:pPr>
                        <w:jc w:val="both"/>
                        <w:rPr>
                          <w:rFonts w:ascii="Century Gothic" w:hAnsi="Century Gothic"/>
                          <w:color w:val="002060"/>
                          <w:sz w:val="15"/>
                          <w:szCs w:val="15"/>
                        </w:rPr>
                      </w:pPr>
                    </w:p>
                    <w:p w14:paraId="5F398872" w14:textId="727BB342" w:rsidR="008242AA" w:rsidRPr="005D51D7" w:rsidRDefault="008242AA" w:rsidP="00D825BD">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Objet et champ d’application</w:t>
                      </w:r>
                      <w:r w:rsidRPr="005D51D7">
                        <w:rPr>
                          <w:rFonts w:ascii="Century Gothic" w:hAnsi="Century Gothic"/>
                          <w:b w:val="0"/>
                          <w:color w:val="002060"/>
                          <w:sz w:val="16"/>
                          <w:szCs w:val="16"/>
                        </w:rPr>
                        <w:t> </w:t>
                      </w:r>
                    </w:p>
                    <w:p w14:paraId="5F100474" w14:textId="77777777" w:rsidR="00D825BD" w:rsidRDefault="008242AA" w:rsidP="00D825BD">
                      <w:pPr>
                        <w:jc w:val="both"/>
                        <w:rPr>
                          <w:rFonts w:ascii="Century Gothic" w:hAnsi="Century Gothic"/>
                          <w:color w:val="002060"/>
                          <w:sz w:val="15"/>
                          <w:szCs w:val="15"/>
                        </w:rPr>
                      </w:pPr>
                      <w:r w:rsidRPr="005D51D7">
                        <w:rPr>
                          <w:rFonts w:ascii="Century Gothic" w:hAnsi="Century Gothic"/>
                          <w:color w:val="002060"/>
                          <w:sz w:val="15"/>
                          <w:szCs w:val="15"/>
                        </w:rPr>
                        <w:t>Toute commande de formation ou bilan implique l’acceptation sans réserve par l’acheteur et son adhésion pleine et entière aux présentes conditions générales de vente qui prévalent sur tout autre document de l’acheteur et notamment sur toutes conditions générales d’achat.</w:t>
                      </w:r>
                    </w:p>
                    <w:p w14:paraId="6867F476" w14:textId="77777777" w:rsidR="00D825BD" w:rsidRDefault="00D825BD" w:rsidP="00D825BD">
                      <w:pPr>
                        <w:jc w:val="both"/>
                        <w:rPr>
                          <w:rFonts w:ascii="Century Gothic" w:hAnsi="Century Gothic"/>
                          <w:color w:val="002060"/>
                          <w:sz w:val="15"/>
                          <w:szCs w:val="15"/>
                        </w:rPr>
                      </w:pPr>
                    </w:p>
                    <w:p w14:paraId="2D7F2A22" w14:textId="239B37D9" w:rsidR="008242AA" w:rsidRPr="00A80B76" w:rsidRDefault="008242AA" w:rsidP="00D825BD">
                      <w:pPr>
                        <w:pStyle w:val="Paragraphedeliste"/>
                        <w:numPr>
                          <w:ilvl w:val="0"/>
                          <w:numId w:val="15"/>
                        </w:numPr>
                        <w:jc w:val="both"/>
                        <w:rPr>
                          <w:rFonts w:ascii="Century Gothic" w:hAnsi="Century Gothic"/>
                          <w:b/>
                          <w:i/>
                          <w:iCs/>
                          <w:color w:val="002060"/>
                          <w:sz w:val="16"/>
                          <w:szCs w:val="16"/>
                          <w:u w:val="single"/>
                        </w:rPr>
                      </w:pPr>
                      <w:r w:rsidRPr="00A80B76">
                        <w:rPr>
                          <w:rFonts w:ascii="Century Gothic" w:hAnsi="Century Gothic"/>
                          <w:i/>
                          <w:iCs/>
                          <w:color w:val="002060"/>
                          <w:sz w:val="16"/>
                          <w:szCs w:val="16"/>
                          <w:u w:val="single"/>
                        </w:rPr>
                        <w:t>Documents contractuels</w:t>
                      </w:r>
                    </w:p>
                    <w:p w14:paraId="0280316C" w14:textId="05CF2A86" w:rsidR="008242AA" w:rsidRPr="005D51D7" w:rsidRDefault="00483CFC"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Profilaxions </w:t>
                      </w:r>
                      <w:r>
                        <w:rPr>
                          <w:rFonts w:ascii="Century Gothic" w:hAnsi="Century Gothic"/>
                          <w:color w:val="002060"/>
                          <w:sz w:val="15"/>
                          <w:szCs w:val="15"/>
                        </w:rPr>
                        <w:t xml:space="preserve">Academy </w:t>
                      </w:r>
                      <w:r w:rsidR="008242AA" w:rsidRPr="005D51D7">
                        <w:rPr>
                          <w:rFonts w:ascii="Century Gothic" w:hAnsi="Century Gothic"/>
                          <w:color w:val="002060"/>
                          <w:sz w:val="15"/>
                          <w:szCs w:val="15"/>
                        </w:rPr>
                        <w:t>fait parvenir au client en double exemplaire une convention de formation professionnelle continue telle que prévue par la loi avec le programme détaillé.</w:t>
                      </w:r>
                    </w:p>
                    <w:p w14:paraId="0AF4B243" w14:textId="6D35CF91"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Le client s’engage à </w:t>
                      </w:r>
                      <w:r w:rsidRPr="00BC5D3B">
                        <w:rPr>
                          <w:rFonts w:ascii="Century Gothic" w:hAnsi="Century Gothic"/>
                          <w:color w:val="FFFFFF" w:themeColor="background1"/>
                          <w:sz w:val="15"/>
                          <w:szCs w:val="15"/>
                          <w14:textFill>
                            <w14:noFill/>
                          </w14:textFill>
                        </w:rPr>
                        <w:t>retourner</w:t>
                      </w:r>
                      <w:r w:rsidRPr="005D51D7">
                        <w:rPr>
                          <w:rFonts w:ascii="Century Gothic" w:hAnsi="Century Gothic"/>
                          <w:color w:val="002060"/>
                          <w:sz w:val="15"/>
                          <w:szCs w:val="15"/>
                        </w:rPr>
                        <w:t xml:space="preserve"> dans les plus brefs délais à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un exemplaire signé et portant son cachet.</w:t>
                      </w:r>
                    </w:p>
                    <w:p w14:paraId="68676664"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Une feuille de présence est adressée au client en même temps que la facture après chaque formation, cycle ou parcours.</w:t>
                      </w:r>
                    </w:p>
                    <w:p w14:paraId="61D0080C" w14:textId="77777777" w:rsidR="008242AA" w:rsidRPr="005D51D7" w:rsidRDefault="008242AA" w:rsidP="008242AA">
                      <w:pPr>
                        <w:pStyle w:val="Paragraphedeliste"/>
                        <w:numPr>
                          <w:ilvl w:val="0"/>
                          <w:numId w:val="2"/>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Une attestation de présence est remise à chaque stagiaire en fin de stage ou parcours.</w:t>
                      </w:r>
                    </w:p>
                    <w:p w14:paraId="04D19D56" w14:textId="38B66553" w:rsidR="008242AA" w:rsidRPr="005D51D7" w:rsidRDefault="008242AA" w:rsidP="00A80B76">
                      <w:pPr>
                        <w:pStyle w:val="Titre2"/>
                        <w:keepLines/>
                        <w:numPr>
                          <w:ilvl w:val="0"/>
                          <w:numId w:val="15"/>
                        </w:numPr>
                        <w:spacing w:before="0" w:after="0"/>
                        <w:jc w:val="both"/>
                        <w:rPr>
                          <w:rFonts w:ascii="Century Gothic" w:hAnsi="Century Gothic"/>
                          <w:b w:val="0"/>
                          <w:color w:val="002060"/>
                          <w:sz w:val="16"/>
                          <w:szCs w:val="16"/>
                          <w:u w:val="single"/>
                        </w:rPr>
                      </w:pPr>
                      <w:r w:rsidRPr="005D51D7">
                        <w:rPr>
                          <w:rFonts w:ascii="Century Gothic" w:hAnsi="Century Gothic"/>
                          <w:b w:val="0"/>
                          <w:color w:val="002060"/>
                          <w:sz w:val="16"/>
                          <w:szCs w:val="16"/>
                          <w:u w:val="single"/>
                        </w:rPr>
                        <w:t>Prix, facturation et règlements</w:t>
                      </w:r>
                    </w:p>
                    <w:p w14:paraId="788DB212" w14:textId="77777777" w:rsidR="008242AA" w:rsidRPr="005D51D7" w:rsidRDefault="008242AA" w:rsidP="008242AA">
                      <w:pPr>
                        <w:jc w:val="both"/>
                        <w:rPr>
                          <w:rFonts w:ascii="Century Gothic" w:hAnsi="Century Gothic"/>
                          <w:color w:val="002060"/>
                          <w:sz w:val="15"/>
                          <w:szCs w:val="15"/>
                        </w:rPr>
                      </w:pPr>
                      <w:r w:rsidRPr="005D51D7">
                        <w:rPr>
                          <w:rFonts w:ascii="Century Gothic" w:hAnsi="Century Gothic"/>
                          <w:color w:val="002060"/>
                          <w:sz w:val="15"/>
                          <w:szCs w:val="15"/>
                        </w:rPr>
                        <w:t>Tous nos prix sont indiqués hors taxes, ils sont à majorer de la TVA en vigueur. Tout stage, cycle ou parcours commencé est dû en entier.</w:t>
                      </w:r>
                    </w:p>
                    <w:p w14:paraId="6EF567D4" w14:textId="77777777" w:rsidR="008242AA" w:rsidRPr="005D51D7" w:rsidRDefault="008242AA" w:rsidP="008242AA">
                      <w:pPr>
                        <w:pStyle w:val="Paragraphedeliste"/>
                        <w:numPr>
                          <w:ilvl w:val="0"/>
                          <w:numId w:val="4"/>
                        </w:numPr>
                        <w:spacing w:after="0" w:line="240" w:lineRule="auto"/>
                        <w:ind w:left="357" w:hanging="357"/>
                        <w:jc w:val="both"/>
                        <w:rPr>
                          <w:rFonts w:ascii="Century Gothic" w:hAnsi="Century Gothic"/>
                          <w:color w:val="002060"/>
                          <w:sz w:val="15"/>
                          <w:szCs w:val="15"/>
                        </w:rPr>
                      </w:pPr>
                      <w:r w:rsidRPr="005D51D7">
                        <w:rPr>
                          <w:rFonts w:ascii="Century Gothic" w:hAnsi="Century Gothic"/>
                          <w:i/>
                          <w:color w:val="002060"/>
                          <w:sz w:val="15"/>
                          <w:szCs w:val="15"/>
                          <w:u w:val="single"/>
                        </w:rPr>
                        <w:t>Pour les stages, cycles ou parcours interentreprises</w:t>
                      </w:r>
                      <w:r w:rsidRPr="005D51D7">
                        <w:rPr>
                          <w:rFonts w:ascii="Century Gothic" w:hAnsi="Century Gothic"/>
                          <w:i/>
                          <w:color w:val="002060"/>
                          <w:sz w:val="15"/>
                          <w:szCs w:val="15"/>
                        </w:rPr>
                        <w:t xml:space="preserve"> : </w:t>
                      </w:r>
                    </w:p>
                    <w:p w14:paraId="579D23A1" w14:textId="746E87CF"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L’acceptation de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 xml:space="preserve">étant conditionnée par le règlement intégral de la facture,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se réserve le droit de disposer librement des places retenues par le client tant que les frais d’inscription n’auront pas été couverts dans les conditions prévues ci-dessous.</w:t>
                      </w:r>
                    </w:p>
                    <w:p w14:paraId="426CBBD1" w14:textId="29FA19E5"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Les factures sont payables sans escompte et à l’ordre de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à réception de facture.</w:t>
                      </w:r>
                    </w:p>
                    <w:p w14:paraId="606E2315" w14:textId="77777777" w:rsidR="008242AA" w:rsidRPr="005D51D7" w:rsidRDefault="008242AA" w:rsidP="008242AA">
                      <w:pPr>
                        <w:pStyle w:val="Paragraphedeliste"/>
                        <w:numPr>
                          <w:ilvl w:val="0"/>
                          <w:numId w:val="5"/>
                        </w:numPr>
                        <w:spacing w:after="0"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Les repas ne sont pas compris dans le prix du stage.</w:t>
                      </w:r>
                    </w:p>
                    <w:p w14:paraId="7C44B484" w14:textId="77777777" w:rsidR="008242AA" w:rsidRPr="005D51D7" w:rsidRDefault="008242AA" w:rsidP="008242AA">
                      <w:pPr>
                        <w:pStyle w:val="Paragraphedeliste"/>
                        <w:numPr>
                          <w:ilvl w:val="0"/>
                          <w:numId w:val="4"/>
                        </w:numPr>
                        <w:spacing w:after="0" w:line="240" w:lineRule="auto"/>
                        <w:ind w:left="142" w:hanging="142"/>
                        <w:jc w:val="both"/>
                        <w:rPr>
                          <w:rFonts w:ascii="Century Gothic" w:hAnsi="Century Gothic"/>
                          <w:i/>
                          <w:color w:val="002060"/>
                          <w:sz w:val="15"/>
                          <w:szCs w:val="15"/>
                          <w:u w:val="single"/>
                        </w:rPr>
                      </w:pPr>
                      <w:r w:rsidRPr="005D51D7">
                        <w:rPr>
                          <w:rFonts w:ascii="Century Gothic" w:hAnsi="Century Gothic"/>
                          <w:i/>
                          <w:color w:val="002060"/>
                          <w:sz w:val="15"/>
                          <w:szCs w:val="15"/>
                          <w:u w:val="single"/>
                        </w:rPr>
                        <w:t>Pour les formations intra-entreprises</w:t>
                      </w:r>
                      <w:r w:rsidRPr="005D51D7">
                        <w:rPr>
                          <w:rFonts w:ascii="Century Gothic" w:hAnsi="Century Gothic"/>
                          <w:i/>
                          <w:color w:val="002060"/>
                          <w:sz w:val="15"/>
                          <w:szCs w:val="15"/>
                        </w:rPr>
                        <w:t> :</w:t>
                      </w:r>
                    </w:p>
                    <w:p w14:paraId="72CE2EA0" w14:textId="05176EC6" w:rsidR="008242AA" w:rsidRPr="005D51D7" w:rsidRDefault="008242AA" w:rsidP="008242AA">
                      <w:pPr>
                        <w:pStyle w:val="Paragraphedeliste"/>
                        <w:numPr>
                          <w:ilvl w:val="0"/>
                          <w:numId w:val="7"/>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L’acceptation par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 xml:space="preserve">est conditionnée par le règlement d’un acompte dans les conditions prévues ci-dessous. Les factures sont payables à l’ordre de </w:t>
                      </w:r>
                      <w:r w:rsidR="00483CFC">
                        <w:rPr>
                          <w:rFonts w:ascii="Century Gothic" w:hAnsi="Century Gothic"/>
                          <w:color w:val="002060"/>
                          <w:sz w:val="15"/>
                          <w:szCs w:val="15"/>
                        </w:rPr>
                        <w:t>Profilaxions Academy</w:t>
                      </w:r>
                    </w:p>
                    <w:p w14:paraId="6ADFA7EF" w14:textId="2C69B563" w:rsidR="008242AA" w:rsidRPr="005D51D7" w:rsidRDefault="008242AA" w:rsidP="008242AA">
                      <w:pPr>
                        <w:pStyle w:val="Paragraphedeliste"/>
                        <w:numPr>
                          <w:ilvl w:val="3"/>
                          <w:numId w:val="6"/>
                        </w:numPr>
                        <w:spacing w:line="240" w:lineRule="auto"/>
                        <w:ind w:left="142" w:hanging="142"/>
                        <w:jc w:val="both"/>
                        <w:rPr>
                          <w:rFonts w:ascii="Century Gothic" w:hAnsi="Century Gothic"/>
                          <w:color w:val="002060"/>
                          <w:sz w:val="15"/>
                          <w:szCs w:val="15"/>
                        </w:rPr>
                      </w:pPr>
                      <w:r w:rsidRPr="005D51D7">
                        <w:rPr>
                          <w:rFonts w:ascii="Century Gothic" w:hAnsi="Century Gothic"/>
                          <w:color w:val="002060"/>
                          <w:sz w:val="15"/>
                          <w:szCs w:val="15"/>
                        </w:rPr>
                        <w:t xml:space="preserve">Un acompte de 30% est versé à la commande. Cet acompte restera acquis à </w:t>
                      </w:r>
                      <w:r w:rsidR="00483CFC">
                        <w:rPr>
                          <w:rFonts w:ascii="Century Gothic" w:hAnsi="Century Gothic"/>
                          <w:color w:val="002060"/>
                          <w:sz w:val="15"/>
                          <w:szCs w:val="15"/>
                        </w:rPr>
                        <w:t>Profilaxions Academy</w:t>
                      </w:r>
                      <w:r w:rsidR="00483CFC" w:rsidRPr="005D51D7">
                        <w:rPr>
                          <w:rFonts w:ascii="Century Gothic" w:hAnsi="Century Gothic"/>
                          <w:color w:val="002060"/>
                          <w:sz w:val="15"/>
                          <w:szCs w:val="15"/>
                        </w:rPr>
                        <w:t xml:space="preserve"> </w:t>
                      </w:r>
                      <w:r w:rsidRPr="005D51D7">
                        <w:rPr>
                          <w:rFonts w:ascii="Century Gothic" w:hAnsi="Century Gothic"/>
                          <w:color w:val="002060"/>
                          <w:sz w:val="15"/>
                          <w:szCs w:val="15"/>
                        </w:rPr>
                        <w:t>si le client renonce à la formation.</w:t>
                      </w:r>
                    </w:p>
                    <w:p w14:paraId="233618AB" w14:textId="0099900C" w:rsidR="005D51D7" w:rsidRDefault="005D51D7">
                      <w:pPr>
                        <w:spacing w:before="480" w:after="240"/>
                        <w:rPr>
                          <w:b/>
                          <w:bCs/>
                          <w:color w:val="1E1E1E" w:themeColor="text2" w:themeShade="BF"/>
                          <w:sz w:val="28"/>
                          <w:szCs w:val="28"/>
                        </w:rPr>
                      </w:pPr>
                    </w:p>
                    <w:sdt>
                      <w:sdtPr>
                        <w:rPr>
                          <w:rStyle w:val="Textedelespacerserv"/>
                          <w:color w:val="1E1E1E" w:themeColor="text2" w:themeShade="BF"/>
                        </w:rPr>
                        <w:id w:val="1288694815"/>
                        <w:temporary/>
                        <w:showingPlcHdr/>
                        <w15:appearance w15:val="hidden"/>
                      </w:sdtPr>
                      <w:sdtContent>
                        <w:p w14:paraId="6D5D249F" w14:textId="77777777" w:rsidR="005D51D7" w:rsidRDefault="005D51D7">
                          <w:pPr>
                            <w:rPr>
                              <w:rStyle w:val="Textedelespacerserv"/>
                              <w:color w:val="1E1E1E" w:themeColor="text2" w:themeShade="BF"/>
                            </w:rPr>
                          </w:pPr>
                          <w:r>
                            <w:rPr>
                              <w:rStyle w:val="Textedelespacerserv"/>
                              <w:color w:val="1E1E1E" w:themeColor="text2" w:themeShade="BF"/>
                            </w:rPr>
                            <w:t>[Les encadrés permettent de faire ressortir des points importants de votre texte ou d’ajouter des informations pour référence (par exemple, un planning).</w:t>
                          </w:r>
                        </w:p>
                        <w:p w14:paraId="2952D310" w14:textId="77777777" w:rsidR="005D51D7" w:rsidRDefault="005D51D7">
                          <w:pPr>
                            <w:rPr>
                              <w:rStyle w:val="Textedelespacerserv"/>
                              <w:color w:val="1E1E1E" w:themeColor="text2" w:themeShade="BF"/>
                            </w:rPr>
                          </w:pPr>
                          <w:r>
                            <w:rPr>
                              <w:rStyle w:val="Textedelespacerserv"/>
                              <w:color w:val="1E1E1E" w:themeColor="text2" w:themeShade="BF"/>
                            </w:rPr>
                            <w:t>Ils sont généralement placés à gauche, à droite, en haut ou en bas de la page. Vous pouvez les faire glisser vers n’importe quel emplacement de votre choix.</w:t>
                          </w:r>
                        </w:p>
                        <w:p w14:paraId="6977C47B" w14:textId="24B9DA06" w:rsidR="005D51D7" w:rsidRDefault="005D51D7">
                          <w:pPr>
                            <w:rPr>
                              <w:rStyle w:val="Textedelespacerserv"/>
                              <w:color w:val="1E1E1E" w:themeColor="text2" w:themeShade="BF"/>
                            </w:rPr>
                          </w:pPr>
                          <w:r>
                            <w:rPr>
                              <w:rStyle w:val="Textedelespacerserv"/>
                              <w:color w:val="1E1E1E" w:themeColor="text2" w:themeShade="BF"/>
                            </w:rPr>
                            <w:t>Lorsque vous êtes prêt à ajouter votre contenu, cliquez ici et commencez à taper.]</w:t>
                          </w:r>
                        </w:p>
                      </w:sdtContent>
                    </w:sdt>
                  </w:txbxContent>
                </v:textbox>
                <w10:wrap type="square" anchorx="page" anchory="page"/>
              </v:rect>
            </w:pict>
          </mc:Fallback>
        </mc:AlternateContent>
      </w:r>
      <w:r w:rsidR="006B39A2">
        <w:rPr>
          <w:rFonts w:asciiTheme="minorHAnsi" w:hAnsiTheme="minorHAnsi" w:cstheme="minorHAnsi"/>
          <w:b/>
          <w:bCs/>
          <w:color w:val="003A50" w:themeColor="accent1" w:themeShade="80"/>
          <w:sz w:val="28"/>
          <w:szCs w:val="28"/>
        </w:rPr>
        <w:t>Annexe 4 :</w:t>
      </w:r>
      <w:r w:rsidR="005A2F1E">
        <w:rPr>
          <w:rFonts w:asciiTheme="minorHAnsi" w:hAnsiTheme="minorHAnsi" w:cstheme="minorHAnsi"/>
          <w:b/>
          <w:bCs/>
          <w:color w:val="003A50" w:themeColor="accent1" w:themeShade="80"/>
          <w:sz w:val="28"/>
          <w:szCs w:val="28"/>
        </w:rPr>
        <w:t xml:space="preserve"> </w:t>
      </w:r>
      <w:r w:rsidR="000015DD" w:rsidRPr="00CD2E86">
        <w:rPr>
          <w:rFonts w:asciiTheme="minorHAnsi" w:hAnsiTheme="minorHAnsi" w:cstheme="minorHAnsi"/>
          <w:b/>
          <w:bCs/>
          <w:color w:val="003A50" w:themeColor="accent1" w:themeShade="80"/>
          <w:sz w:val="28"/>
          <w:szCs w:val="28"/>
        </w:rPr>
        <w:t>CONDITIONS GENERALES DE VENTE</w:t>
      </w:r>
    </w:p>
    <w:sectPr w:rsidR="000015DD" w:rsidSect="00BD022B">
      <w:headerReference w:type="default" r:id="rId8"/>
      <w:footerReference w:type="default" r:id="rId9"/>
      <w:pgSz w:w="11906" w:h="16838" w:code="9"/>
      <w:pgMar w:top="1134" w:right="1077" w:bottom="1077" w:left="107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757C" w14:textId="77777777" w:rsidR="009D3497" w:rsidRDefault="009D3497" w:rsidP="005A52DE">
      <w:r>
        <w:separator/>
      </w:r>
    </w:p>
  </w:endnote>
  <w:endnote w:type="continuationSeparator" w:id="0">
    <w:p w14:paraId="689C4AC2" w14:textId="77777777" w:rsidR="009D3497" w:rsidRDefault="009D3497" w:rsidP="005A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0D67" w14:textId="41BE08B1" w:rsidR="00D056A8" w:rsidRDefault="00A25CDE" w:rsidP="00BC5D3B">
    <w:pPr>
      <w:pStyle w:val="Pieddepage"/>
      <w:jc w:val="center"/>
    </w:pPr>
    <w:r w:rsidRPr="005F7D50">
      <w:rPr>
        <w:rFonts w:ascii="Bookman Old Style" w:hAnsi="Bookman Old Style"/>
        <w:i/>
        <w:sz w:val="16"/>
        <w:szCs w:val="16"/>
      </w:rPr>
      <w:t xml:space="preserve">Page </w:t>
    </w:r>
    <w:r w:rsidRPr="005F7D50">
      <w:rPr>
        <w:rFonts w:ascii="Bookman Old Style" w:hAnsi="Bookman Old Style"/>
        <w:b/>
        <w:bCs/>
        <w:i/>
        <w:sz w:val="16"/>
        <w:szCs w:val="16"/>
      </w:rPr>
      <w:fldChar w:fldCharType="begin"/>
    </w:r>
    <w:r w:rsidRPr="005F7D50">
      <w:rPr>
        <w:rFonts w:ascii="Bookman Old Style" w:hAnsi="Bookman Old Style"/>
        <w:b/>
        <w:bCs/>
        <w:i/>
        <w:sz w:val="16"/>
        <w:szCs w:val="16"/>
      </w:rPr>
      <w:instrText>PAGE</w:instrText>
    </w:r>
    <w:r w:rsidRPr="005F7D50">
      <w:rPr>
        <w:rFonts w:ascii="Bookman Old Style" w:hAnsi="Bookman Old Style"/>
        <w:b/>
        <w:bCs/>
        <w:i/>
        <w:sz w:val="16"/>
        <w:szCs w:val="16"/>
      </w:rPr>
      <w:fldChar w:fldCharType="separate"/>
    </w:r>
    <w:r w:rsidR="00E67046" w:rsidRPr="005F7D50">
      <w:rPr>
        <w:rFonts w:ascii="Bookman Old Style" w:hAnsi="Bookman Old Style"/>
        <w:b/>
        <w:bCs/>
        <w:i/>
        <w:noProof/>
        <w:sz w:val="16"/>
        <w:szCs w:val="16"/>
      </w:rPr>
      <w:t>5</w:t>
    </w:r>
    <w:r w:rsidRPr="005F7D50">
      <w:rPr>
        <w:rFonts w:ascii="Bookman Old Style" w:hAnsi="Bookman Old Style"/>
        <w:b/>
        <w:bCs/>
        <w:i/>
        <w:sz w:val="16"/>
        <w:szCs w:val="16"/>
      </w:rPr>
      <w:fldChar w:fldCharType="end"/>
    </w:r>
    <w:r w:rsidRPr="005F7D50">
      <w:rPr>
        <w:rFonts w:ascii="Bookman Old Style" w:hAnsi="Bookman Old Style"/>
        <w:i/>
        <w:sz w:val="16"/>
        <w:szCs w:val="16"/>
      </w:rPr>
      <w:t xml:space="preserve"> sur </w:t>
    </w:r>
    <w:r w:rsidRPr="005F7D50">
      <w:rPr>
        <w:rFonts w:ascii="Bookman Old Style" w:hAnsi="Bookman Old Style"/>
        <w:b/>
        <w:bCs/>
        <w:i/>
        <w:sz w:val="16"/>
        <w:szCs w:val="16"/>
      </w:rPr>
      <w:fldChar w:fldCharType="begin"/>
    </w:r>
    <w:r w:rsidRPr="005F7D50">
      <w:rPr>
        <w:rFonts w:ascii="Bookman Old Style" w:hAnsi="Bookman Old Style"/>
        <w:b/>
        <w:bCs/>
        <w:i/>
        <w:sz w:val="16"/>
        <w:szCs w:val="16"/>
      </w:rPr>
      <w:instrText>NUMPAGES</w:instrText>
    </w:r>
    <w:r w:rsidRPr="005F7D50">
      <w:rPr>
        <w:rFonts w:ascii="Bookman Old Style" w:hAnsi="Bookman Old Style"/>
        <w:b/>
        <w:bCs/>
        <w:i/>
        <w:sz w:val="16"/>
        <w:szCs w:val="16"/>
      </w:rPr>
      <w:fldChar w:fldCharType="separate"/>
    </w:r>
    <w:r w:rsidR="00E67046" w:rsidRPr="005F7D50">
      <w:rPr>
        <w:rFonts w:ascii="Bookman Old Style" w:hAnsi="Bookman Old Style"/>
        <w:b/>
        <w:bCs/>
        <w:i/>
        <w:noProof/>
        <w:sz w:val="16"/>
        <w:szCs w:val="16"/>
      </w:rPr>
      <w:t>5</w:t>
    </w:r>
    <w:r w:rsidRPr="005F7D50">
      <w:rPr>
        <w:rFonts w:ascii="Bookman Old Style" w:hAnsi="Bookman Old Style"/>
        <w:b/>
        <w:bCs/>
        <w:i/>
        <w:sz w:val="16"/>
        <w:szCs w:val="16"/>
      </w:rPr>
      <w:fldChar w:fldCharType="end"/>
    </w:r>
  </w:p>
  <w:p w14:paraId="48C4A88D" w14:textId="77777777" w:rsidR="00D056A8" w:rsidRDefault="00D056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0914" w14:textId="77777777" w:rsidR="009D3497" w:rsidRDefault="009D3497" w:rsidP="005A52DE">
      <w:r>
        <w:separator/>
      </w:r>
    </w:p>
  </w:footnote>
  <w:footnote w:type="continuationSeparator" w:id="0">
    <w:p w14:paraId="3C80BC3D" w14:textId="77777777" w:rsidR="009D3497" w:rsidRDefault="009D3497" w:rsidP="005A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B1B0" w14:textId="2B4AC30E" w:rsidR="000015DD" w:rsidRPr="009B4129" w:rsidRDefault="00630A37" w:rsidP="009B4129">
    <w:pPr>
      <w:spacing w:before="100" w:beforeAutospacing="1" w:after="100" w:afterAutospacing="1"/>
    </w:pPr>
    <w:r>
      <w:rPr>
        <w:noProof/>
      </w:rPr>
      <mc:AlternateContent>
        <mc:Choice Requires="wps">
          <w:drawing>
            <wp:anchor distT="0" distB="0" distL="114300" distR="114300" simplePos="0" relativeHeight="251660288" behindDoc="0" locked="0" layoutInCell="1" allowOverlap="1" wp14:anchorId="16465130" wp14:editId="1118A764">
              <wp:simplePos x="0" y="0"/>
              <wp:positionH relativeFrom="page">
                <wp:posOffset>1661160</wp:posOffset>
              </wp:positionH>
              <wp:positionV relativeFrom="paragraph">
                <wp:posOffset>-62865</wp:posOffset>
              </wp:positionV>
              <wp:extent cx="5387340" cy="457200"/>
              <wp:effectExtent l="0" t="0" r="0" b="0"/>
              <wp:wrapNone/>
              <wp:docPr id="193036869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5822" w14:textId="77777777" w:rsidR="00630A37" w:rsidRDefault="00630A37" w:rsidP="00630A37">
                          <w:pPr>
                            <w:jc w:val="both"/>
                            <w:rPr>
                              <w:sz w:val="16"/>
                              <w:szCs w:val="16"/>
                            </w:rPr>
                          </w:pPr>
                          <w:r>
                            <w:rPr>
                              <w:rFonts w:ascii="Aptos" w:hAnsi="Aptos" w:cs="Calibri"/>
                              <w:color w:val="A6A6A6" w:themeColor="background1" w:themeShade="A6"/>
                              <w:sz w:val="16"/>
                              <w:szCs w:val="16"/>
                            </w:rPr>
                            <w:t xml:space="preserve">PROFILAXIONS ACADEMY - siège social 5 rue nationale 14220 St Laurent de </w:t>
                          </w:r>
                          <w:proofErr w:type="spellStart"/>
                          <w:r>
                            <w:rPr>
                              <w:rFonts w:ascii="Aptos" w:hAnsi="Aptos" w:cs="Calibri"/>
                              <w:color w:val="A6A6A6" w:themeColor="background1" w:themeShade="A6"/>
                              <w:sz w:val="16"/>
                              <w:szCs w:val="16"/>
                            </w:rPr>
                            <w:t>Condel</w:t>
                          </w:r>
                          <w:proofErr w:type="spellEnd"/>
                          <w:r>
                            <w:rPr>
                              <w:rFonts w:ascii="Aptos" w:hAnsi="Aptos" w:cs="Calibri"/>
                              <w:color w:val="A6A6A6" w:themeColor="background1" w:themeShade="A6"/>
                              <w:sz w:val="16"/>
                              <w:szCs w:val="16"/>
                            </w:rPr>
                            <w:t xml:space="preserve"> – Tél : 02 31 34 47 31 </w:t>
                          </w:r>
                          <w:proofErr w:type="gramStart"/>
                          <w:r>
                            <w:rPr>
                              <w:rFonts w:ascii="Aptos" w:hAnsi="Aptos" w:cs="Calibri"/>
                              <w:color w:val="A6A6A6" w:themeColor="background1" w:themeShade="A6"/>
                              <w:sz w:val="16"/>
                              <w:szCs w:val="16"/>
                            </w:rPr>
                            <w:t>Email</w:t>
                          </w:r>
                          <w:proofErr w:type="gramEnd"/>
                          <w:r>
                            <w:rPr>
                              <w:rFonts w:ascii="Aptos" w:hAnsi="Aptos" w:cs="Calibri"/>
                              <w:color w:val="A6A6A6" w:themeColor="background1" w:themeShade="A6"/>
                              <w:sz w:val="16"/>
                              <w:szCs w:val="16"/>
                            </w:rPr>
                            <w:t xml:space="preserve"> : </w:t>
                          </w:r>
                          <w:hyperlink r:id="rId1" w:history="1">
                            <w:r>
                              <w:rPr>
                                <w:rStyle w:val="Lienhypertexte"/>
                                <w:rFonts w:ascii="Aptos" w:hAnsi="Aptos" w:cs="Calibri"/>
                                <w:sz w:val="16"/>
                                <w:szCs w:val="16"/>
                              </w:rPr>
                              <w:t>contact@profilaxions-academy.com</w:t>
                            </w:r>
                          </w:hyperlink>
                          <w:r>
                            <w:rPr>
                              <w:rFonts w:ascii="Aptos" w:hAnsi="Aptos" w:cs="Calibri"/>
                              <w:color w:val="A6A6A6" w:themeColor="background1" w:themeShade="A6"/>
                              <w:sz w:val="16"/>
                              <w:szCs w:val="16"/>
                            </w:rPr>
                            <w:t xml:space="preserve"> - RCS CAEN 823 341 276 – APE 7022 Z – TVA intracommunautaire FR29823341276 Déclaration d’activité enregistrée sous le numéro 28140301814 auprès de la Préfète de la région Normandie.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65130" id="_x0000_t202" coordsize="21600,21600" o:spt="202" path="m,l,21600r21600,l21600,xe">
              <v:stroke joinstyle="miter"/>
              <v:path gradientshapeok="t" o:connecttype="rect"/>
            </v:shapetype>
            <v:shape id="Zone de texte 4" o:spid="_x0000_s1029" type="#_x0000_t202" style="position:absolute;margin-left:130.8pt;margin-top:-4.95pt;width:424.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" filled="f" stroked="f">
              <v:textbox>
                <w:txbxContent>
                  <w:p w14:paraId="22A55822" w14:textId="77777777" w:rsidR="00630A37" w:rsidRDefault="00630A37" w:rsidP="00630A37">
                    <w:pPr>
                      <w:jc w:val="both"/>
                      <w:rPr>
                        <w:sz w:val="16"/>
                        <w:szCs w:val="16"/>
                      </w:rPr>
                    </w:pPr>
                    <w:r>
                      <w:rPr>
                        <w:rFonts w:ascii="Aptos" w:hAnsi="Aptos" w:cs="Calibri"/>
                        <w:color w:val="A6A6A6" w:themeColor="background1" w:themeShade="A6"/>
                        <w:sz w:val="16"/>
                        <w:szCs w:val="16"/>
                      </w:rPr>
                      <w:t xml:space="preserve">PROFILAXIONS ACADEMY - siège social 5 rue nationale 14220 St Laurent de </w:t>
                    </w:r>
                    <w:proofErr w:type="spellStart"/>
                    <w:r>
                      <w:rPr>
                        <w:rFonts w:ascii="Aptos" w:hAnsi="Aptos" w:cs="Calibri"/>
                        <w:color w:val="A6A6A6" w:themeColor="background1" w:themeShade="A6"/>
                        <w:sz w:val="16"/>
                        <w:szCs w:val="16"/>
                      </w:rPr>
                      <w:t>Condel</w:t>
                    </w:r>
                    <w:proofErr w:type="spellEnd"/>
                    <w:r>
                      <w:rPr>
                        <w:rFonts w:ascii="Aptos" w:hAnsi="Aptos" w:cs="Calibri"/>
                        <w:color w:val="A6A6A6" w:themeColor="background1" w:themeShade="A6"/>
                        <w:sz w:val="16"/>
                        <w:szCs w:val="16"/>
                      </w:rPr>
                      <w:t xml:space="preserve"> – Tél : 02 31 34 47 31 </w:t>
                    </w:r>
                    <w:proofErr w:type="gramStart"/>
                    <w:r>
                      <w:rPr>
                        <w:rFonts w:ascii="Aptos" w:hAnsi="Aptos" w:cs="Calibri"/>
                        <w:color w:val="A6A6A6" w:themeColor="background1" w:themeShade="A6"/>
                        <w:sz w:val="16"/>
                        <w:szCs w:val="16"/>
                      </w:rPr>
                      <w:t>Email</w:t>
                    </w:r>
                    <w:proofErr w:type="gramEnd"/>
                    <w:r>
                      <w:rPr>
                        <w:rFonts w:ascii="Aptos" w:hAnsi="Aptos" w:cs="Calibri"/>
                        <w:color w:val="A6A6A6" w:themeColor="background1" w:themeShade="A6"/>
                        <w:sz w:val="16"/>
                        <w:szCs w:val="16"/>
                      </w:rPr>
                      <w:t xml:space="preserve"> : </w:t>
                    </w:r>
                    <w:hyperlink r:id="rId2" w:history="1">
                      <w:r>
                        <w:rPr>
                          <w:rStyle w:val="Lienhypertexte"/>
                          <w:rFonts w:ascii="Aptos" w:hAnsi="Aptos" w:cs="Calibri"/>
                          <w:sz w:val="16"/>
                          <w:szCs w:val="16"/>
                        </w:rPr>
                        <w:t>contact@profilaxions-academy.com</w:t>
                      </w:r>
                    </w:hyperlink>
                    <w:r>
                      <w:rPr>
                        <w:rFonts w:ascii="Aptos" w:hAnsi="Aptos" w:cs="Calibri"/>
                        <w:color w:val="A6A6A6" w:themeColor="background1" w:themeShade="A6"/>
                        <w:sz w:val="16"/>
                        <w:szCs w:val="16"/>
                      </w:rPr>
                      <w:t xml:space="preserve"> - RCS CAEN 823 341 276 – APE 7022 Z – TVA intracommunautaire FR29823341276 Déclaration d’activité enregistrée sous le numéro 28140301814 auprès de la Préfète de la région Normandie.</w:t>
                    </w:r>
                  </w:p>
                </w:txbxContent>
              </v:textbox>
              <w10:wrap anchorx="page"/>
            </v:shape>
          </w:pict>
        </mc:Fallback>
      </mc:AlternateContent>
    </w:r>
    <w:r>
      <w:rPr>
        <w:noProof/>
      </w:rPr>
      <w:drawing>
        <wp:anchor distT="0" distB="0" distL="114300" distR="114300" simplePos="0" relativeHeight="251658240" behindDoc="0" locked="0" layoutInCell="1" allowOverlap="1" wp14:anchorId="2D07456D" wp14:editId="57A602F6">
          <wp:simplePos x="0" y="0"/>
          <wp:positionH relativeFrom="column">
            <wp:posOffset>-150495</wp:posOffset>
          </wp:positionH>
          <wp:positionV relativeFrom="paragraph">
            <wp:posOffset>5715</wp:posOffset>
          </wp:positionV>
          <wp:extent cx="1120140" cy="270510"/>
          <wp:effectExtent l="0" t="0" r="3810" b="0"/>
          <wp:wrapSquare wrapText="bothSides"/>
          <wp:docPr id="847557656"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57656" name="Image 3" descr="Une image contenant texte, Police, Graphique, logo&#10;&#10;Description générée automatiquement"/>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140" cy="27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3564E" w14:textId="77777777" w:rsidR="00420830" w:rsidRDefault="00420830" w:rsidP="004208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E87A5834">
      <w:start w:val="1"/>
      <w:numFmt w:val="bullet"/>
      <w:lvlText w:val=""/>
      <w:lvlJc w:val="left"/>
      <w:pPr>
        <w:ind w:left="720" w:hanging="360"/>
      </w:pPr>
      <w:rPr>
        <w:rFonts w:ascii="Symbol" w:hAnsi="Symbol"/>
      </w:rPr>
    </w:lvl>
    <w:lvl w:ilvl="1" w:tplc="2272E754">
      <w:start w:val="1"/>
      <w:numFmt w:val="bullet"/>
      <w:lvlText w:val="o"/>
      <w:lvlJc w:val="left"/>
      <w:pPr>
        <w:tabs>
          <w:tab w:val="num" w:pos="1440"/>
        </w:tabs>
        <w:ind w:left="1440" w:hanging="360"/>
      </w:pPr>
      <w:rPr>
        <w:rFonts w:ascii="Courier New" w:hAnsi="Courier New"/>
      </w:rPr>
    </w:lvl>
    <w:lvl w:ilvl="2" w:tplc="3DF44A5E">
      <w:start w:val="1"/>
      <w:numFmt w:val="bullet"/>
      <w:lvlText w:val=""/>
      <w:lvlJc w:val="left"/>
      <w:pPr>
        <w:tabs>
          <w:tab w:val="num" w:pos="2160"/>
        </w:tabs>
        <w:ind w:left="2160" w:hanging="360"/>
      </w:pPr>
      <w:rPr>
        <w:rFonts w:ascii="Wingdings" w:hAnsi="Wingdings"/>
      </w:rPr>
    </w:lvl>
    <w:lvl w:ilvl="3" w:tplc="5B2061DC">
      <w:start w:val="1"/>
      <w:numFmt w:val="bullet"/>
      <w:lvlText w:val=""/>
      <w:lvlJc w:val="left"/>
      <w:pPr>
        <w:tabs>
          <w:tab w:val="num" w:pos="2880"/>
        </w:tabs>
        <w:ind w:left="2880" w:hanging="360"/>
      </w:pPr>
      <w:rPr>
        <w:rFonts w:ascii="Symbol" w:hAnsi="Symbol"/>
      </w:rPr>
    </w:lvl>
    <w:lvl w:ilvl="4" w:tplc="CE6821AC">
      <w:start w:val="1"/>
      <w:numFmt w:val="bullet"/>
      <w:lvlText w:val="o"/>
      <w:lvlJc w:val="left"/>
      <w:pPr>
        <w:tabs>
          <w:tab w:val="num" w:pos="3600"/>
        </w:tabs>
        <w:ind w:left="3600" w:hanging="360"/>
      </w:pPr>
      <w:rPr>
        <w:rFonts w:ascii="Courier New" w:hAnsi="Courier New"/>
      </w:rPr>
    </w:lvl>
    <w:lvl w:ilvl="5" w:tplc="31562022">
      <w:start w:val="1"/>
      <w:numFmt w:val="bullet"/>
      <w:lvlText w:val=""/>
      <w:lvlJc w:val="left"/>
      <w:pPr>
        <w:tabs>
          <w:tab w:val="num" w:pos="4320"/>
        </w:tabs>
        <w:ind w:left="4320" w:hanging="360"/>
      </w:pPr>
      <w:rPr>
        <w:rFonts w:ascii="Wingdings" w:hAnsi="Wingdings"/>
      </w:rPr>
    </w:lvl>
    <w:lvl w:ilvl="6" w:tplc="26DC1B36">
      <w:start w:val="1"/>
      <w:numFmt w:val="bullet"/>
      <w:lvlText w:val=""/>
      <w:lvlJc w:val="left"/>
      <w:pPr>
        <w:tabs>
          <w:tab w:val="num" w:pos="5040"/>
        </w:tabs>
        <w:ind w:left="5040" w:hanging="360"/>
      </w:pPr>
      <w:rPr>
        <w:rFonts w:ascii="Symbol" w:hAnsi="Symbol"/>
      </w:rPr>
    </w:lvl>
    <w:lvl w:ilvl="7" w:tplc="711C9EC8">
      <w:start w:val="1"/>
      <w:numFmt w:val="bullet"/>
      <w:lvlText w:val="o"/>
      <w:lvlJc w:val="left"/>
      <w:pPr>
        <w:tabs>
          <w:tab w:val="num" w:pos="5760"/>
        </w:tabs>
        <w:ind w:left="5760" w:hanging="360"/>
      </w:pPr>
      <w:rPr>
        <w:rFonts w:ascii="Courier New" w:hAnsi="Courier New"/>
      </w:rPr>
    </w:lvl>
    <w:lvl w:ilvl="8" w:tplc="E9586ABA">
      <w:start w:val="1"/>
      <w:numFmt w:val="bullet"/>
      <w:lvlText w:val=""/>
      <w:lvlJc w:val="left"/>
      <w:pPr>
        <w:tabs>
          <w:tab w:val="num" w:pos="6480"/>
        </w:tabs>
        <w:ind w:left="6480" w:hanging="360"/>
      </w:pPr>
      <w:rPr>
        <w:rFonts w:ascii="Wingdings" w:hAnsi="Wingdings"/>
      </w:rPr>
    </w:lvl>
  </w:abstractNum>
  <w:abstractNum w:abstractNumId="1" w15:restartNumberingAfterBreak="0">
    <w:nsid w:val="07CE1780"/>
    <w:multiLevelType w:val="hybridMultilevel"/>
    <w:tmpl w:val="659209B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B56223E"/>
    <w:multiLevelType w:val="hybridMultilevel"/>
    <w:tmpl w:val="BAA0323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8D5542"/>
    <w:multiLevelType w:val="hybridMultilevel"/>
    <w:tmpl w:val="FC5860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9B5C9E"/>
    <w:multiLevelType w:val="hybridMultilevel"/>
    <w:tmpl w:val="EB1E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6111C"/>
    <w:multiLevelType w:val="hybridMultilevel"/>
    <w:tmpl w:val="164A7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CC6B20"/>
    <w:multiLevelType w:val="hybridMultilevel"/>
    <w:tmpl w:val="EC121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9655DD"/>
    <w:multiLevelType w:val="hybridMultilevel"/>
    <w:tmpl w:val="7708C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3C24B2"/>
    <w:multiLevelType w:val="hybridMultilevel"/>
    <w:tmpl w:val="3A10DF8A"/>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7A0633C"/>
    <w:multiLevelType w:val="hybridMultilevel"/>
    <w:tmpl w:val="A02C525A"/>
    <w:lvl w:ilvl="0" w:tplc="D9AE91D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D63CEE"/>
    <w:multiLevelType w:val="hybridMultilevel"/>
    <w:tmpl w:val="D50E072C"/>
    <w:lvl w:ilvl="0" w:tplc="040C000F">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EC564E4"/>
    <w:multiLevelType w:val="hybridMultilevel"/>
    <w:tmpl w:val="4E92A7FE"/>
    <w:lvl w:ilvl="0" w:tplc="FC66606A">
      <w:numFmt w:val="bullet"/>
      <w:lvlText w:val="-"/>
      <w:lvlJc w:val="left"/>
      <w:pPr>
        <w:ind w:left="720" w:hanging="360"/>
      </w:pPr>
      <w:rPr>
        <w:rFonts w:ascii="Cambria" w:eastAsia="Times New Roman" w:hAnsi="Cambria"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56067F"/>
    <w:multiLevelType w:val="hybridMultilevel"/>
    <w:tmpl w:val="10B44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1F06F2"/>
    <w:multiLevelType w:val="hybridMultilevel"/>
    <w:tmpl w:val="1F962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53FF7"/>
    <w:multiLevelType w:val="hybridMultilevel"/>
    <w:tmpl w:val="4F48DFDA"/>
    <w:lvl w:ilvl="0" w:tplc="040C000F">
      <w:start w:val="1"/>
      <w:numFmt w:val="decimal"/>
      <w:lvlText w:val="%1."/>
      <w:lvlJc w:val="left"/>
      <w:pPr>
        <w:ind w:left="762" w:hanging="360"/>
      </w:p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15" w15:restartNumberingAfterBreak="0">
    <w:nsid w:val="493D5D6F"/>
    <w:multiLevelType w:val="hybridMultilevel"/>
    <w:tmpl w:val="37785C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ED33929"/>
    <w:multiLevelType w:val="hybridMultilevel"/>
    <w:tmpl w:val="0F64EA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C225D70"/>
    <w:multiLevelType w:val="hybridMultilevel"/>
    <w:tmpl w:val="BC06A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A61D02"/>
    <w:multiLevelType w:val="hybridMultilevel"/>
    <w:tmpl w:val="288E46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23A05C5"/>
    <w:multiLevelType w:val="hybridMultilevel"/>
    <w:tmpl w:val="F870800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5B568C4"/>
    <w:multiLevelType w:val="hybridMultilevel"/>
    <w:tmpl w:val="DE863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40471B"/>
    <w:multiLevelType w:val="hybridMultilevel"/>
    <w:tmpl w:val="406A70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9882445"/>
    <w:multiLevelType w:val="hybridMultilevel"/>
    <w:tmpl w:val="6B121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56125257">
    <w:abstractNumId w:val="12"/>
  </w:num>
  <w:num w:numId="2" w16cid:durableId="1210267054">
    <w:abstractNumId w:val="3"/>
  </w:num>
  <w:num w:numId="3" w16cid:durableId="2074768587">
    <w:abstractNumId w:val="18"/>
  </w:num>
  <w:num w:numId="4" w16cid:durableId="1773628976">
    <w:abstractNumId w:val="15"/>
  </w:num>
  <w:num w:numId="5" w16cid:durableId="359355396">
    <w:abstractNumId w:val="6"/>
  </w:num>
  <w:num w:numId="6" w16cid:durableId="167789778">
    <w:abstractNumId w:val="4"/>
  </w:num>
  <w:num w:numId="7" w16cid:durableId="1778522694">
    <w:abstractNumId w:val="21"/>
  </w:num>
  <w:num w:numId="8" w16cid:durableId="1598708963">
    <w:abstractNumId w:val="16"/>
  </w:num>
  <w:num w:numId="9" w16cid:durableId="1743793617">
    <w:abstractNumId w:val="20"/>
  </w:num>
  <w:num w:numId="10" w16cid:durableId="1715275389">
    <w:abstractNumId w:val="1"/>
  </w:num>
  <w:num w:numId="11" w16cid:durableId="1589919332">
    <w:abstractNumId w:val="19"/>
  </w:num>
  <w:num w:numId="12" w16cid:durableId="2040348048">
    <w:abstractNumId w:val="2"/>
  </w:num>
  <w:num w:numId="13" w16cid:durableId="439225111">
    <w:abstractNumId w:val="0"/>
  </w:num>
  <w:num w:numId="14" w16cid:durableId="276641661">
    <w:abstractNumId w:val="11"/>
  </w:num>
  <w:num w:numId="15" w16cid:durableId="1160000934">
    <w:abstractNumId w:val="9"/>
  </w:num>
  <w:num w:numId="16" w16cid:durableId="311369205">
    <w:abstractNumId w:val="22"/>
  </w:num>
  <w:num w:numId="17" w16cid:durableId="794368430">
    <w:abstractNumId w:val="17"/>
  </w:num>
  <w:num w:numId="18" w16cid:durableId="1434325847">
    <w:abstractNumId w:val="13"/>
  </w:num>
  <w:num w:numId="19" w16cid:durableId="1153984126">
    <w:abstractNumId w:val="14"/>
  </w:num>
  <w:num w:numId="20" w16cid:durableId="841898290">
    <w:abstractNumId w:val="7"/>
  </w:num>
  <w:num w:numId="21" w16cid:durableId="1896816280">
    <w:abstractNumId w:val="10"/>
  </w:num>
  <w:num w:numId="22" w16cid:durableId="1872104025">
    <w:abstractNumId w:val="5"/>
  </w:num>
  <w:num w:numId="23" w16cid:durableId="170490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DE"/>
    <w:rsid w:val="000015DD"/>
    <w:rsid w:val="00001C36"/>
    <w:rsid w:val="00005433"/>
    <w:rsid w:val="00006770"/>
    <w:rsid w:val="00046376"/>
    <w:rsid w:val="000815B5"/>
    <w:rsid w:val="000921EF"/>
    <w:rsid w:val="00093FAE"/>
    <w:rsid w:val="000A6F51"/>
    <w:rsid w:val="000C117B"/>
    <w:rsid w:val="000D342A"/>
    <w:rsid w:val="000D5365"/>
    <w:rsid w:val="000D7848"/>
    <w:rsid w:val="000E3830"/>
    <w:rsid w:val="0011193B"/>
    <w:rsid w:val="00113C86"/>
    <w:rsid w:val="001163CA"/>
    <w:rsid w:val="00117414"/>
    <w:rsid w:val="00120533"/>
    <w:rsid w:val="00124B97"/>
    <w:rsid w:val="00135B30"/>
    <w:rsid w:val="00137673"/>
    <w:rsid w:val="001400B0"/>
    <w:rsid w:val="00143F29"/>
    <w:rsid w:val="001441C0"/>
    <w:rsid w:val="00147DA3"/>
    <w:rsid w:val="001508E6"/>
    <w:rsid w:val="00152A8B"/>
    <w:rsid w:val="00163501"/>
    <w:rsid w:val="001666A5"/>
    <w:rsid w:val="001748AA"/>
    <w:rsid w:val="00187E8E"/>
    <w:rsid w:val="0019432D"/>
    <w:rsid w:val="0019722B"/>
    <w:rsid w:val="001B00BC"/>
    <w:rsid w:val="001B367F"/>
    <w:rsid w:val="001C3E69"/>
    <w:rsid w:val="001D158F"/>
    <w:rsid w:val="001D61D6"/>
    <w:rsid w:val="001E4438"/>
    <w:rsid w:val="001E4E1E"/>
    <w:rsid w:val="001E5F3F"/>
    <w:rsid w:val="001F04B9"/>
    <w:rsid w:val="001F2073"/>
    <w:rsid w:val="001F5F4B"/>
    <w:rsid w:val="002056F0"/>
    <w:rsid w:val="00207E19"/>
    <w:rsid w:val="00216A97"/>
    <w:rsid w:val="00217A01"/>
    <w:rsid w:val="00220479"/>
    <w:rsid w:val="00221D5E"/>
    <w:rsid w:val="00230EDA"/>
    <w:rsid w:val="00237855"/>
    <w:rsid w:val="0024601A"/>
    <w:rsid w:val="00246160"/>
    <w:rsid w:val="00250037"/>
    <w:rsid w:val="002543B4"/>
    <w:rsid w:val="0026182F"/>
    <w:rsid w:val="00265927"/>
    <w:rsid w:val="00287373"/>
    <w:rsid w:val="00290D06"/>
    <w:rsid w:val="002A1941"/>
    <w:rsid w:val="002D1BCD"/>
    <w:rsid w:val="002E2E78"/>
    <w:rsid w:val="003068A7"/>
    <w:rsid w:val="0031691C"/>
    <w:rsid w:val="00320AC4"/>
    <w:rsid w:val="00323A68"/>
    <w:rsid w:val="0034141C"/>
    <w:rsid w:val="003441D1"/>
    <w:rsid w:val="00362FEC"/>
    <w:rsid w:val="0038076C"/>
    <w:rsid w:val="00384408"/>
    <w:rsid w:val="00384DFB"/>
    <w:rsid w:val="00394327"/>
    <w:rsid w:val="003963B4"/>
    <w:rsid w:val="00396602"/>
    <w:rsid w:val="003968C4"/>
    <w:rsid w:val="00397DE2"/>
    <w:rsid w:val="003B37D6"/>
    <w:rsid w:val="003B5289"/>
    <w:rsid w:val="003E26DA"/>
    <w:rsid w:val="003E3C1D"/>
    <w:rsid w:val="003E4F3A"/>
    <w:rsid w:val="003E7EE0"/>
    <w:rsid w:val="003F19FE"/>
    <w:rsid w:val="00403358"/>
    <w:rsid w:val="0040559E"/>
    <w:rsid w:val="004200F5"/>
    <w:rsid w:val="00420830"/>
    <w:rsid w:val="004426C6"/>
    <w:rsid w:val="00444A88"/>
    <w:rsid w:val="004459CD"/>
    <w:rsid w:val="004550F1"/>
    <w:rsid w:val="00463A9A"/>
    <w:rsid w:val="00463E13"/>
    <w:rsid w:val="00467CCB"/>
    <w:rsid w:val="00474472"/>
    <w:rsid w:val="00483CFC"/>
    <w:rsid w:val="00490DE2"/>
    <w:rsid w:val="0049114B"/>
    <w:rsid w:val="004970D8"/>
    <w:rsid w:val="004D1322"/>
    <w:rsid w:val="004E5E12"/>
    <w:rsid w:val="004E7D60"/>
    <w:rsid w:val="004F5311"/>
    <w:rsid w:val="004F553C"/>
    <w:rsid w:val="00502239"/>
    <w:rsid w:val="00506393"/>
    <w:rsid w:val="00506EDC"/>
    <w:rsid w:val="005107FF"/>
    <w:rsid w:val="0052042B"/>
    <w:rsid w:val="0052160F"/>
    <w:rsid w:val="00550DA3"/>
    <w:rsid w:val="00563E25"/>
    <w:rsid w:val="00583D8F"/>
    <w:rsid w:val="00587FA0"/>
    <w:rsid w:val="00592171"/>
    <w:rsid w:val="005A2F1E"/>
    <w:rsid w:val="005A4905"/>
    <w:rsid w:val="005A52DE"/>
    <w:rsid w:val="005B131F"/>
    <w:rsid w:val="005C1BE1"/>
    <w:rsid w:val="005C346D"/>
    <w:rsid w:val="005D06AC"/>
    <w:rsid w:val="005D51D7"/>
    <w:rsid w:val="005D759F"/>
    <w:rsid w:val="005E0E0A"/>
    <w:rsid w:val="005E212A"/>
    <w:rsid w:val="005E2998"/>
    <w:rsid w:val="005E4913"/>
    <w:rsid w:val="005E7DE0"/>
    <w:rsid w:val="005F7D50"/>
    <w:rsid w:val="00603BAD"/>
    <w:rsid w:val="00607B36"/>
    <w:rsid w:val="0061341C"/>
    <w:rsid w:val="00614906"/>
    <w:rsid w:val="00620FF5"/>
    <w:rsid w:val="00622DE8"/>
    <w:rsid w:val="00630A37"/>
    <w:rsid w:val="00631811"/>
    <w:rsid w:val="0063211B"/>
    <w:rsid w:val="0063242D"/>
    <w:rsid w:val="006372FC"/>
    <w:rsid w:val="00652266"/>
    <w:rsid w:val="006576B4"/>
    <w:rsid w:val="00673A75"/>
    <w:rsid w:val="006B29E6"/>
    <w:rsid w:val="006B39A2"/>
    <w:rsid w:val="006C2DE1"/>
    <w:rsid w:val="006D1044"/>
    <w:rsid w:val="006D49C8"/>
    <w:rsid w:val="006E7894"/>
    <w:rsid w:val="006F5B4F"/>
    <w:rsid w:val="006F7D71"/>
    <w:rsid w:val="00711C4E"/>
    <w:rsid w:val="007165B4"/>
    <w:rsid w:val="00716C4C"/>
    <w:rsid w:val="0072310F"/>
    <w:rsid w:val="00771DC6"/>
    <w:rsid w:val="007B2C30"/>
    <w:rsid w:val="007D2D92"/>
    <w:rsid w:val="007D6970"/>
    <w:rsid w:val="00802C2C"/>
    <w:rsid w:val="00817E69"/>
    <w:rsid w:val="0082255F"/>
    <w:rsid w:val="008242AA"/>
    <w:rsid w:val="00824787"/>
    <w:rsid w:val="008258BF"/>
    <w:rsid w:val="0082786D"/>
    <w:rsid w:val="00830A7B"/>
    <w:rsid w:val="00834CAF"/>
    <w:rsid w:val="00835449"/>
    <w:rsid w:val="00837C57"/>
    <w:rsid w:val="00852635"/>
    <w:rsid w:val="00854FB1"/>
    <w:rsid w:val="008576B1"/>
    <w:rsid w:val="00860C31"/>
    <w:rsid w:val="008652A7"/>
    <w:rsid w:val="008676A3"/>
    <w:rsid w:val="00877287"/>
    <w:rsid w:val="008A2988"/>
    <w:rsid w:val="008A29F9"/>
    <w:rsid w:val="008A683E"/>
    <w:rsid w:val="008A7E28"/>
    <w:rsid w:val="008B0DBB"/>
    <w:rsid w:val="008B21FC"/>
    <w:rsid w:val="008B779B"/>
    <w:rsid w:val="008C013D"/>
    <w:rsid w:val="008C6DF8"/>
    <w:rsid w:val="008D10E2"/>
    <w:rsid w:val="008D5ADD"/>
    <w:rsid w:val="008E3B75"/>
    <w:rsid w:val="008E4C2F"/>
    <w:rsid w:val="008E551E"/>
    <w:rsid w:val="008E631C"/>
    <w:rsid w:val="008E759D"/>
    <w:rsid w:val="008F1A25"/>
    <w:rsid w:val="00901D9E"/>
    <w:rsid w:val="0090491E"/>
    <w:rsid w:val="00916C1D"/>
    <w:rsid w:val="009170F3"/>
    <w:rsid w:val="009235E6"/>
    <w:rsid w:val="00927D8E"/>
    <w:rsid w:val="009331E9"/>
    <w:rsid w:val="009344C0"/>
    <w:rsid w:val="00960CA4"/>
    <w:rsid w:val="00962997"/>
    <w:rsid w:val="0096665C"/>
    <w:rsid w:val="009676E3"/>
    <w:rsid w:val="009729CE"/>
    <w:rsid w:val="00980636"/>
    <w:rsid w:val="00994E88"/>
    <w:rsid w:val="009A1DFD"/>
    <w:rsid w:val="009A51C9"/>
    <w:rsid w:val="009B4129"/>
    <w:rsid w:val="009C4947"/>
    <w:rsid w:val="009D3497"/>
    <w:rsid w:val="009D54D5"/>
    <w:rsid w:val="009F0A1B"/>
    <w:rsid w:val="00A02955"/>
    <w:rsid w:val="00A03A81"/>
    <w:rsid w:val="00A109D9"/>
    <w:rsid w:val="00A21E65"/>
    <w:rsid w:val="00A2270B"/>
    <w:rsid w:val="00A25CDE"/>
    <w:rsid w:val="00A55432"/>
    <w:rsid w:val="00A56748"/>
    <w:rsid w:val="00A56B99"/>
    <w:rsid w:val="00A631D2"/>
    <w:rsid w:val="00A80B76"/>
    <w:rsid w:val="00A8738E"/>
    <w:rsid w:val="00AA0DCC"/>
    <w:rsid w:val="00AA1138"/>
    <w:rsid w:val="00AB5963"/>
    <w:rsid w:val="00AC08CD"/>
    <w:rsid w:val="00AD5D77"/>
    <w:rsid w:val="00AE1852"/>
    <w:rsid w:val="00AE79A5"/>
    <w:rsid w:val="00AF366B"/>
    <w:rsid w:val="00B018C4"/>
    <w:rsid w:val="00B32AC3"/>
    <w:rsid w:val="00B3450D"/>
    <w:rsid w:val="00B45DC6"/>
    <w:rsid w:val="00B64538"/>
    <w:rsid w:val="00B74977"/>
    <w:rsid w:val="00B77F62"/>
    <w:rsid w:val="00B811E2"/>
    <w:rsid w:val="00B83C2F"/>
    <w:rsid w:val="00B93522"/>
    <w:rsid w:val="00B94C8D"/>
    <w:rsid w:val="00BA039E"/>
    <w:rsid w:val="00BB7157"/>
    <w:rsid w:val="00BC5D3B"/>
    <w:rsid w:val="00BD022B"/>
    <w:rsid w:val="00BD5105"/>
    <w:rsid w:val="00BE2670"/>
    <w:rsid w:val="00BE5194"/>
    <w:rsid w:val="00BE75B9"/>
    <w:rsid w:val="00BF5963"/>
    <w:rsid w:val="00C46EEB"/>
    <w:rsid w:val="00C608C8"/>
    <w:rsid w:val="00C81A77"/>
    <w:rsid w:val="00C92AA1"/>
    <w:rsid w:val="00C94C45"/>
    <w:rsid w:val="00CA418C"/>
    <w:rsid w:val="00CA70BD"/>
    <w:rsid w:val="00CB0B60"/>
    <w:rsid w:val="00CC0C6A"/>
    <w:rsid w:val="00CC3E31"/>
    <w:rsid w:val="00CC572F"/>
    <w:rsid w:val="00CD190A"/>
    <w:rsid w:val="00CD217D"/>
    <w:rsid w:val="00CD2E86"/>
    <w:rsid w:val="00CE11B6"/>
    <w:rsid w:val="00CE1289"/>
    <w:rsid w:val="00CE6CE4"/>
    <w:rsid w:val="00CF2FAC"/>
    <w:rsid w:val="00CF7ADA"/>
    <w:rsid w:val="00D056A8"/>
    <w:rsid w:val="00D20E45"/>
    <w:rsid w:val="00D2198F"/>
    <w:rsid w:val="00D25F65"/>
    <w:rsid w:val="00D52092"/>
    <w:rsid w:val="00D70A92"/>
    <w:rsid w:val="00D70AB4"/>
    <w:rsid w:val="00D825BD"/>
    <w:rsid w:val="00D905AE"/>
    <w:rsid w:val="00D973C6"/>
    <w:rsid w:val="00DA53E1"/>
    <w:rsid w:val="00DB66A7"/>
    <w:rsid w:val="00DC42DB"/>
    <w:rsid w:val="00DD065D"/>
    <w:rsid w:val="00DE12FB"/>
    <w:rsid w:val="00DE4380"/>
    <w:rsid w:val="00E07BEC"/>
    <w:rsid w:val="00E10AE7"/>
    <w:rsid w:val="00E11943"/>
    <w:rsid w:val="00E26D8E"/>
    <w:rsid w:val="00E32604"/>
    <w:rsid w:val="00E46ACB"/>
    <w:rsid w:val="00E47412"/>
    <w:rsid w:val="00E55EA9"/>
    <w:rsid w:val="00E5619C"/>
    <w:rsid w:val="00E617E5"/>
    <w:rsid w:val="00E622E4"/>
    <w:rsid w:val="00E67046"/>
    <w:rsid w:val="00E8072E"/>
    <w:rsid w:val="00E91D04"/>
    <w:rsid w:val="00E9310E"/>
    <w:rsid w:val="00E975F1"/>
    <w:rsid w:val="00EA0198"/>
    <w:rsid w:val="00EB4FC1"/>
    <w:rsid w:val="00ED21E3"/>
    <w:rsid w:val="00EE0021"/>
    <w:rsid w:val="00EE5578"/>
    <w:rsid w:val="00EF27DE"/>
    <w:rsid w:val="00EF4ECE"/>
    <w:rsid w:val="00F05A6D"/>
    <w:rsid w:val="00F10CA2"/>
    <w:rsid w:val="00F11451"/>
    <w:rsid w:val="00F16B3E"/>
    <w:rsid w:val="00F201A1"/>
    <w:rsid w:val="00F35FA1"/>
    <w:rsid w:val="00F36C19"/>
    <w:rsid w:val="00F41D4B"/>
    <w:rsid w:val="00F57CC4"/>
    <w:rsid w:val="00F64964"/>
    <w:rsid w:val="00F653FD"/>
    <w:rsid w:val="00F66429"/>
    <w:rsid w:val="00F66C23"/>
    <w:rsid w:val="00F742F7"/>
    <w:rsid w:val="00F7554A"/>
    <w:rsid w:val="00F822D9"/>
    <w:rsid w:val="00F82743"/>
    <w:rsid w:val="00F968E5"/>
    <w:rsid w:val="00FA3068"/>
    <w:rsid w:val="00FB1239"/>
    <w:rsid w:val="00FB2C83"/>
    <w:rsid w:val="00FB68B2"/>
    <w:rsid w:val="00FC03AF"/>
    <w:rsid w:val="00FC3ED0"/>
    <w:rsid w:val="00FC3EDD"/>
    <w:rsid w:val="00FC5211"/>
    <w:rsid w:val="00FE3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856B"/>
  <w15:chartTrackingRefBased/>
  <w15:docId w15:val="{968E0144-408D-4381-BA92-9937162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A52D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5A52DE"/>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5A52DE"/>
    <w:pPr>
      <w:keepNext/>
      <w:tabs>
        <w:tab w:val="decimal" w:pos="4820"/>
      </w:tabs>
      <w:jc w:val="both"/>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A52DE"/>
    <w:pPr>
      <w:tabs>
        <w:tab w:val="center" w:pos="4536"/>
        <w:tab w:val="right" w:pos="9072"/>
      </w:tabs>
    </w:pPr>
  </w:style>
  <w:style w:type="character" w:customStyle="1" w:styleId="En-tteCar">
    <w:name w:val="En-tête Car"/>
    <w:basedOn w:val="Policepardfaut"/>
    <w:link w:val="En-tte"/>
    <w:rsid w:val="005A52DE"/>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5A52DE"/>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rsid w:val="005A52DE"/>
    <w:rPr>
      <w:rFonts w:ascii="Cambria" w:eastAsia="Times New Roman" w:hAnsi="Cambria" w:cs="Times New Roman"/>
      <w:b/>
      <w:bCs/>
      <w:i/>
      <w:iCs/>
      <w:sz w:val="28"/>
      <w:szCs w:val="28"/>
      <w:lang w:eastAsia="fr-FR"/>
    </w:rPr>
  </w:style>
  <w:style w:type="character" w:customStyle="1" w:styleId="Titre4Car">
    <w:name w:val="Titre 4 Car"/>
    <w:basedOn w:val="Policepardfaut"/>
    <w:link w:val="Titre4"/>
    <w:rsid w:val="005A52DE"/>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5A52DE"/>
    <w:pPr>
      <w:spacing w:after="200" w:line="276" w:lineRule="auto"/>
      <w:ind w:left="720"/>
      <w:contextualSpacing/>
    </w:pPr>
    <w:rPr>
      <w:rFonts w:ascii="Calibri" w:eastAsia="Calibri" w:hAnsi="Calibri"/>
      <w:sz w:val="22"/>
      <w:szCs w:val="22"/>
      <w:lang w:eastAsia="en-US"/>
    </w:rPr>
  </w:style>
  <w:style w:type="paragraph" w:styleId="Pieddepage">
    <w:name w:val="footer"/>
    <w:basedOn w:val="Normal"/>
    <w:link w:val="PieddepageCar"/>
    <w:uiPriority w:val="99"/>
    <w:unhideWhenUsed/>
    <w:rsid w:val="005A52DE"/>
    <w:pPr>
      <w:tabs>
        <w:tab w:val="center" w:pos="4536"/>
        <w:tab w:val="right" w:pos="9072"/>
      </w:tabs>
    </w:pPr>
  </w:style>
  <w:style w:type="character" w:customStyle="1" w:styleId="PieddepageCar">
    <w:name w:val="Pied de page Car"/>
    <w:basedOn w:val="Policepardfaut"/>
    <w:link w:val="Pieddepage"/>
    <w:uiPriority w:val="99"/>
    <w:rsid w:val="005A52D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149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906"/>
    <w:rPr>
      <w:rFonts w:ascii="Segoe UI" w:eastAsia="Times New Roman" w:hAnsi="Segoe UI" w:cs="Segoe UI"/>
      <w:sz w:val="18"/>
      <w:szCs w:val="18"/>
      <w:lang w:eastAsia="fr-FR"/>
    </w:rPr>
  </w:style>
  <w:style w:type="paragraph" w:customStyle="1" w:styleId="p">
    <w:name w:val="p"/>
    <w:basedOn w:val="Normal"/>
    <w:rsid w:val="00631811"/>
  </w:style>
  <w:style w:type="character" w:customStyle="1" w:styleId="tag">
    <w:name w:val="tag"/>
    <w:basedOn w:val="Policepardfaut"/>
    <w:rsid w:val="00631811"/>
  </w:style>
  <w:style w:type="table" w:customStyle="1" w:styleId="table">
    <w:name w:val="table"/>
    <w:basedOn w:val="TableauNormal"/>
    <w:rsid w:val="00631811"/>
    <w:pPr>
      <w:spacing w:after="0" w:line="240" w:lineRule="auto"/>
    </w:pPr>
    <w:rPr>
      <w:rFonts w:ascii="Times New Roman" w:eastAsia="Times New Roman" w:hAnsi="Times New Roman" w:cs="Times New Roman"/>
      <w:sz w:val="20"/>
      <w:szCs w:val="20"/>
      <w:lang w:eastAsia="fr-FR"/>
    </w:rPr>
    <w:tblPr/>
  </w:style>
  <w:style w:type="character" w:customStyle="1" w:styleId="iftag">
    <w:name w:val="iftag"/>
    <w:basedOn w:val="Policepardfaut"/>
    <w:rsid w:val="00631811"/>
  </w:style>
  <w:style w:type="table" w:customStyle="1" w:styleId="table-fragment">
    <w:name w:val="table-fragment"/>
    <w:basedOn w:val="TableauNormal"/>
    <w:rsid w:val="00631811"/>
    <w:pPr>
      <w:spacing w:after="0" w:line="240" w:lineRule="auto"/>
    </w:pPr>
    <w:rPr>
      <w:rFonts w:ascii="Times New Roman" w:eastAsia="Times New Roman" w:hAnsi="Times New Roman" w:cs="Times New Roman"/>
      <w:sz w:val="20"/>
      <w:szCs w:val="20"/>
      <w:lang w:eastAsia="fr-FR"/>
    </w:rPr>
    <w:tblPr/>
  </w:style>
  <w:style w:type="character" w:customStyle="1" w:styleId="ifntag">
    <w:name w:val="ifntag"/>
    <w:basedOn w:val="Policepardfaut"/>
    <w:rsid w:val="00631811"/>
  </w:style>
  <w:style w:type="paragraph" w:customStyle="1" w:styleId="li">
    <w:name w:val="li"/>
    <w:basedOn w:val="Normal"/>
    <w:rsid w:val="00631811"/>
  </w:style>
  <w:style w:type="table" w:styleId="Grilledutableau">
    <w:name w:val="Table Grid"/>
    <w:basedOn w:val="TableauNormal"/>
    <w:uiPriority w:val="39"/>
    <w:rsid w:val="00F0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FA3068"/>
    <w:rPr>
      <w:color w:val="0000FF"/>
      <w:u w:val="single"/>
    </w:rPr>
  </w:style>
  <w:style w:type="paragraph" w:styleId="NormalWeb">
    <w:name w:val="Normal (Web)"/>
    <w:basedOn w:val="Normal"/>
    <w:uiPriority w:val="99"/>
    <w:unhideWhenUsed/>
    <w:rsid w:val="00FA3068"/>
    <w:pPr>
      <w:spacing w:before="100" w:beforeAutospacing="1" w:after="100" w:afterAutospacing="1"/>
    </w:pPr>
    <w:rPr>
      <w:rFonts w:eastAsiaTheme="minorEastAsia"/>
    </w:rPr>
  </w:style>
  <w:style w:type="character" w:customStyle="1" w:styleId="Textedelespacerserv">
    <w:name w:val="Texte de l’espace réservé"/>
    <w:basedOn w:val="Policepardfaut"/>
    <w:uiPriority w:val="99"/>
    <w:semiHidden/>
    <w:rsid w:val="005D5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0728">
      <w:bodyDiv w:val="1"/>
      <w:marLeft w:val="0"/>
      <w:marRight w:val="0"/>
      <w:marTop w:val="0"/>
      <w:marBottom w:val="0"/>
      <w:divBdr>
        <w:top w:val="none" w:sz="0" w:space="0" w:color="auto"/>
        <w:left w:val="none" w:sz="0" w:space="0" w:color="auto"/>
        <w:bottom w:val="none" w:sz="0" w:space="0" w:color="auto"/>
        <w:right w:val="none" w:sz="0" w:space="0" w:color="auto"/>
      </w:divBdr>
    </w:div>
    <w:div w:id="242372654">
      <w:bodyDiv w:val="1"/>
      <w:marLeft w:val="0"/>
      <w:marRight w:val="0"/>
      <w:marTop w:val="0"/>
      <w:marBottom w:val="0"/>
      <w:divBdr>
        <w:top w:val="none" w:sz="0" w:space="0" w:color="auto"/>
        <w:left w:val="none" w:sz="0" w:space="0" w:color="auto"/>
        <w:bottom w:val="none" w:sz="0" w:space="0" w:color="auto"/>
        <w:right w:val="none" w:sz="0" w:space="0" w:color="auto"/>
      </w:divBdr>
    </w:div>
    <w:div w:id="476149591">
      <w:bodyDiv w:val="1"/>
      <w:marLeft w:val="0"/>
      <w:marRight w:val="0"/>
      <w:marTop w:val="0"/>
      <w:marBottom w:val="0"/>
      <w:divBdr>
        <w:top w:val="none" w:sz="0" w:space="0" w:color="auto"/>
        <w:left w:val="none" w:sz="0" w:space="0" w:color="auto"/>
        <w:bottom w:val="none" w:sz="0" w:space="0" w:color="auto"/>
        <w:right w:val="none" w:sz="0" w:space="0" w:color="auto"/>
      </w:divBdr>
    </w:div>
    <w:div w:id="551959814">
      <w:bodyDiv w:val="1"/>
      <w:marLeft w:val="0"/>
      <w:marRight w:val="0"/>
      <w:marTop w:val="0"/>
      <w:marBottom w:val="0"/>
      <w:divBdr>
        <w:top w:val="none" w:sz="0" w:space="0" w:color="auto"/>
        <w:left w:val="none" w:sz="0" w:space="0" w:color="auto"/>
        <w:bottom w:val="none" w:sz="0" w:space="0" w:color="auto"/>
        <w:right w:val="none" w:sz="0" w:space="0" w:color="auto"/>
      </w:divBdr>
    </w:div>
    <w:div w:id="743144806">
      <w:bodyDiv w:val="1"/>
      <w:marLeft w:val="0"/>
      <w:marRight w:val="0"/>
      <w:marTop w:val="0"/>
      <w:marBottom w:val="0"/>
      <w:divBdr>
        <w:top w:val="none" w:sz="0" w:space="0" w:color="auto"/>
        <w:left w:val="none" w:sz="0" w:space="0" w:color="auto"/>
        <w:bottom w:val="none" w:sz="0" w:space="0" w:color="auto"/>
        <w:right w:val="none" w:sz="0" w:space="0" w:color="auto"/>
      </w:divBdr>
    </w:div>
    <w:div w:id="969363731">
      <w:bodyDiv w:val="1"/>
      <w:marLeft w:val="0"/>
      <w:marRight w:val="0"/>
      <w:marTop w:val="0"/>
      <w:marBottom w:val="0"/>
      <w:divBdr>
        <w:top w:val="none" w:sz="0" w:space="0" w:color="auto"/>
        <w:left w:val="none" w:sz="0" w:space="0" w:color="auto"/>
        <w:bottom w:val="none" w:sz="0" w:space="0" w:color="auto"/>
        <w:right w:val="none" w:sz="0" w:space="0" w:color="auto"/>
      </w:divBdr>
    </w:div>
    <w:div w:id="1490826425">
      <w:bodyDiv w:val="1"/>
      <w:marLeft w:val="0"/>
      <w:marRight w:val="0"/>
      <w:marTop w:val="0"/>
      <w:marBottom w:val="0"/>
      <w:divBdr>
        <w:top w:val="none" w:sz="0" w:space="0" w:color="auto"/>
        <w:left w:val="none" w:sz="0" w:space="0" w:color="auto"/>
        <w:bottom w:val="none" w:sz="0" w:space="0" w:color="auto"/>
        <w:right w:val="none" w:sz="0" w:space="0" w:color="auto"/>
      </w:divBdr>
    </w:div>
    <w:div w:id="1537540715">
      <w:bodyDiv w:val="1"/>
      <w:marLeft w:val="0"/>
      <w:marRight w:val="0"/>
      <w:marTop w:val="0"/>
      <w:marBottom w:val="0"/>
      <w:divBdr>
        <w:top w:val="none" w:sz="0" w:space="0" w:color="auto"/>
        <w:left w:val="none" w:sz="0" w:space="0" w:color="auto"/>
        <w:bottom w:val="none" w:sz="0" w:space="0" w:color="auto"/>
        <w:right w:val="none" w:sz="0" w:space="0" w:color="auto"/>
      </w:divBdr>
    </w:div>
    <w:div w:id="1694265097">
      <w:bodyDiv w:val="1"/>
      <w:marLeft w:val="0"/>
      <w:marRight w:val="0"/>
      <w:marTop w:val="0"/>
      <w:marBottom w:val="0"/>
      <w:divBdr>
        <w:top w:val="none" w:sz="0" w:space="0" w:color="auto"/>
        <w:left w:val="none" w:sz="0" w:space="0" w:color="auto"/>
        <w:bottom w:val="none" w:sz="0" w:space="0" w:color="auto"/>
        <w:right w:val="none" w:sz="0" w:space="0" w:color="auto"/>
      </w:divBdr>
    </w:div>
    <w:div w:id="18680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ontact@profilaxions-academy.com" TargetMode="External"/><Relationship Id="rId1" Type="http://schemas.openxmlformats.org/officeDocument/2006/relationships/hyperlink" Target="mailto:contact@profilaxions-academy.com" TargetMode="External"/></Relationships>
</file>

<file path=word/theme/theme1.xml><?xml version="1.0" encoding="utf-8"?>
<a:theme xmlns:a="http://schemas.openxmlformats.org/drawingml/2006/main" name="Thème Office">
  <a:themeElements>
    <a:clrScheme name="Vakom">
      <a:dk1>
        <a:sysClr val="windowText" lastClr="000000"/>
      </a:dk1>
      <a:lt1>
        <a:sysClr val="window" lastClr="FFFFFF"/>
      </a:lt1>
      <a:dk2>
        <a:srgbClr val="292929"/>
      </a:dk2>
      <a:lt2>
        <a:srgbClr val="E7E6E6"/>
      </a:lt2>
      <a:accent1>
        <a:srgbClr val="0075A1"/>
      </a:accent1>
      <a:accent2>
        <a:srgbClr val="F57921"/>
      </a:accent2>
      <a:accent3>
        <a:srgbClr val="9D1517"/>
      </a:accent3>
      <a:accent4>
        <a:srgbClr val="963D97"/>
      </a:accent4>
      <a:accent5>
        <a:srgbClr val="C51885"/>
      </a:accent5>
      <a:accent6>
        <a:srgbClr val="8FA61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3E2B-493D-4E89-8368-BCE926B2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Words>
  <Characters>38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BREARD Fabien</dc:creator>
  <cp:keywords/>
  <dc:description/>
  <cp:lastModifiedBy>fabien breard</cp:lastModifiedBy>
  <cp:revision>7</cp:revision>
  <cp:lastPrinted>2020-03-19T17:53:00Z</cp:lastPrinted>
  <dcterms:created xsi:type="dcterms:W3CDTF">2024-10-31T08:51:00Z</dcterms:created>
  <dcterms:modified xsi:type="dcterms:W3CDTF">2025-02-24T16:34:00Z</dcterms:modified>
</cp:coreProperties>
</file>